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anchor0"/>
    <w:bookmarkStart w:id="1" w:name="_GoBack"/>
    <w:bookmarkEnd w:id="0"/>
    <w:bookmarkEnd w:id="1"/>
    <w:p w:rsidR="005D6C10" w:rsidRDefault="00AE06FE">
      <w:pPr>
        <w:pStyle w:val="1"/>
      </w:pPr>
      <w:r>
        <w:fldChar w:fldCharType="begin"/>
      </w:r>
      <w:r>
        <w:instrText xml:space="preserve"> HYPERLINK  "http://ivo.garant.ru/document/redirect/403173179/0" </w:instrText>
      </w:r>
      <w:r>
        <w:fldChar w:fldCharType="separate"/>
      </w:r>
      <w:r>
        <w:t xml:space="preserve">Приказ Министерства просвещения РФ от 8 ноября 2021 г. N 800 "Об утверждении Порядка проведения государственной итоговой аттестации по образовательным программам среднего </w:t>
      </w:r>
      <w:r>
        <w:t>профессионального образования"</w:t>
      </w:r>
      <w:r>
        <w:fldChar w:fldCharType="end"/>
      </w:r>
    </w:p>
    <w:p w:rsidR="005D6C10" w:rsidRDefault="00AE06FE">
      <w:pPr>
        <w:pStyle w:val="aa"/>
      </w:pPr>
      <w:r>
        <w:t>С изменениями и дополнениями от:</w:t>
      </w:r>
    </w:p>
    <w:p w:rsidR="005D6C10" w:rsidRDefault="00AE06FE">
      <w:pPr>
        <w:pStyle w:val="aa"/>
      </w:pPr>
      <w:r>
        <w:t>5 мая 2022 г., 19 января 2023 г., 24 апреля, 22 ноября 2024 г.</w:t>
      </w:r>
    </w:p>
    <w:p w:rsidR="005D6C10" w:rsidRDefault="005D6C10">
      <w:pPr>
        <w:pStyle w:val="a3"/>
      </w:pPr>
    </w:p>
    <w:p w:rsidR="005D6C10" w:rsidRDefault="00AE06FE">
      <w:pPr>
        <w:pStyle w:val="a3"/>
      </w:pPr>
      <w:r>
        <w:t xml:space="preserve">В соответствии с </w:t>
      </w:r>
      <w:hyperlink r:id="rId6" w:history="1">
        <w:r>
          <w:t>частью 5 статьи 59</w:t>
        </w:r>
      </w:hyperlink>
      <w:r>
        <w:t xml:space="preserve"> Федерального закона </w:t>
      </w:r>
      <w:r>
        <w:t xml:space="preserve">от 29 декабря 2012 г. N 273-ФЗ "Об образовании в Российской Федерации" (Собрание законодательства Российской Федерации, 2012, N 53, ст. 7598; 2019, N 30, 4134), </w:t>
      </w:r>
      <w:hyperlink r:id="rId7" w:history="1">
        <w:r>
          <w:t>пунктом 1</w:t>
        </w:r>
      </w:hyperlink>
      <w:r>
        <w:t xml:space="preserve"> и </w:t>
      </w:r>
      <w:hyperlink r:id="rId8" w:history="1">
        <w:r>
          <w:t>подпунктом 4.2.25</w:t>
        </w:r>
        <w:r>
          <w:rPr>
            <w:vertAlign w:val="superscript"/>
          </w:rPr>
          <w:t> 1</w:t>
        </w:r>
        <w:r>
          <w:t xml:space="preserve"> пункта 4</w:t>
        </w:r>
      </w:hyperlink>
      <w:r>
        <w:t xml:space="preserve"> Положения о Министерстве просвещения Российской Федерации, утвержденного </w:t>
      </w:r>
      <w:hyperlink r:id="rId9" w:history="1">
        <w:r>
          <w:t>постановлением</w:t>
        </w:r>
      </w:hyperlink>
      <w:r>
        <w:t xml:space="preserve"> Правительства </w:t>
      </w:r>
      <w:r>
        <w:t>Российской Федерации от 28 июля 2018 г. N 884 (Собрание законодательства Российской Федерации, 2018, N 32, ст. 5343; 2019, N 51, ст. 7631), приказываю:</w:t>
      </w:r>
    </w:p>
    <w:p w:rsidR="005D6C10" w:rsidRDefault="00AE06FE">
      <w:pPr>
        <w:pStyle w:val="a3"/>
      </w:pPr>
      <w:bookmarkStart w:id="2" w:name="anchor1"/>
      <w:bookmarkEnd w:id="2"/>
      <w:r>
        <w:t xml:space="preserve">1. Утвердить прилагаемый </w:t>
      </w:r>
      <w:hyperlink r:id="rId10" w:history="1">
        <w:r>
          <w:t>Порядок</w:t>
        </w:r>
      </w:hyperlink>
      <w:r>
        <w:t xml:space="preserve"> проведения государственной итоговой аттест</w:t>
      </w:r>
      <w:r>
        <w:t>ации по образовательным программам среднего профессионального образования.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3" w:name="anchor222"/>
      <w:bookmarkEnd w:id="3"/>
      <w:r>
        <w:t xml:space="preserve">Приказ дополнен пунктом 2 с 1 сентября 2022 г. - </w:t>
      </w:r>
      <w:hyperlink r:id="rId11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5 мая</w:t>
      </w:r>
      <w:r>
        <w:t xml:space="preserve"> 2022 г. N 311</w:t>
      </w:r>
    </w:p>
    <w:p w:rsidR="005D6C10" w:rsidRDefault="00AE06FE">
      <w:pPr>
        <w:pStyle w:val="a3"/>
      </w:pPr>
      <w:r>
        <w:t xml:space="preserve">2. Студенты (курсанты), завершающие освоение имеющих государственную аккредитацию образовательных программ среднего профессионального образования в период с 1 сентября 2022 г. до 1 марта 2023 г., проходят государственную итоговую аттестацию </w:t>
      </w:r>
      <w:r>
        <w:t>по образовательным программам среднего профессионального образования в формах государственной итоговой аттестации, предусмотренных программой государственной итоговой аттестации, утвержденной образовательной организацией до 1 сентября 2022 г. в соответстви</w:t>
      </w:r>
      <w:r>
        <w:t xml:space="preserve">и с </w:t>
      </w:r>
      <w:hyperlink r:id="rId12" w:history="1">
        <w:r>
          <w:t>Порядком</w:t>
        </w:r>
      </w:hyperlink>
      <w:r>
        <w:t xml:space="preserve"> проведения государственной итоговой аттестации по образовательным программам среднего профессионального образования, утвержденным </w:t>
      </w:r>
      <w:hyperlink r:id="rId13" w:history="1">
        <w:r>
          <w:t>приказом</w:t>
        </w:r>
      </w:hyperlink>
      <w:r>
        <w:t xml:space="preserve"> Министерства образования и науки Российской Федерации от 16 августа 2013 г. N 968 (зарегистрирован Министерством юстиции Российской Федерации 1 ноября 2013 г., регистрационный N 30306), с изменениями, внесенными приказами М</w:t>
      </w:r>
      <w:r>
        <w:t xml:space="preserve">инистерства образования и науки Российской Федерации </w:t>
      </w:r>
      <w:hyperlink r:id="rId14" w:history="1">
        <w:r>
          <w:t>от 31 января 2014 г. N 74</w:t>
        </w:r>
      </w:hyperlink>
      <w:r>
        <w:t xml:space="preserve"> (зарегистрирован Министерством юстиции Российской Федерации 5 марта 2014 г., регистрационный N 31524), </w:t>
      </w:r>
      <w:hyperlink r:id="rId15" w:history="1">
        <w:r>
          <w:t>от 17 ноября 2017 г. N 1138</w:t>
        </w:r>
      </w:hyperlink>
      <w:r>
        <w:t xml:space="preserve"> (зарегистрирован Министерством юстиции Российской Федерации 12 декабря 2017 г., регистрационный N 49221) и </w:t>
      </w:r>
      <w:hyperlink r:id="rId16" w:history="1">
        <w:r>
          <w:t>приказом</w:t>
        </w:r>
      </w:hyperlink>
      <w:r>
        <w:t xml:space="preserve"> Министерства просвещения Российской Федерации от 10 ноября 2020 г. N 630 (зарегистрирован Министерством юстиции Российской Федерации 1 декабря 2020 г., регистрационный N 61179).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4" w:name="anchor2"/>
      <w:bookmarkEnd w:id="4"/>
      <w:r>
        <w:t>Нумерация пункта изменена с 1 с</w:t>
      </w:r>
      <w:r>
        <w:t xml:space="preserve">ентября 2022 г. - </w:t>
      </w:r>
      <w:hyperlink r:id="rId17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5 мая 2022 г. N 311</w:t>
      </w:r>
    </w:p>
    <w:p w:rsidR="005D6C10" w:rsidRDefault="00AE06FE">
      <w:pPr>
        <w:pStyle w:val="a3"/>
      </w:pPr>
      <w:r>
        <w:t>3. Признать утратившими силу:</w:t>
      </w:r>
    </w:p>
    <w:bookmarkStart w:id="5" w:name="anchor21"/>
    <w:bookmarkEnd w:id="5"/>
    <w:p w:rsidR="005D6C10" w:rsidRDefault="00AE06FE">
      <w:pPr>
        <w:pStyle w:val="a3"/>
      </w:pPr>
      <w:r>
        <w:fldChar w:fldCharType="begin"/>
      </w:r>
      <w:r>
        <w:instrText xml:space="preserve"> HYPERLINK  "http://ivo.garant.ru/document/redirect/70500084/0" </w:instrText>
      </w:r>
      <w:r>
        <w:fldChar w:fldCharType="separate"/>
      </w:r>
      <w:r>
        <w:t>приказ</w:t>
      </w:r>
      <w:r>
        <w:fldChar w:fldCharType="end"/>
      </w:r>
      <w:r>
        <w:t xml:space="preserve"> Министерства </w:t>
      </w:r>
      <w:r>
        <w:t>образования и науки Российской Федерации от 16 августа 2013 г. N 968 "Об утверждении Порядка проведения государственной итоговой аттестации по образовательным программам среднего профессионального образования" (зарегистрирован Министерством юстиции Российс</w:t>
      </w:r>
      <w:r>
        <w:t>кой Федерации 1 ноября 2013 г., регистрационный N 30306);</w:t>
      </w:r>
    </w:p>
    <w:bookmarkStart w:id="6" w:name="anchor22"/>
    <w:bookmarkEnd w:id="6"/>
    <w:p w:rsidR="005D6C10" w:rsidRDefault="00AE06FE">
      <w:pPr>
        <w:pStyle w:val="a3"/>
      </w:pPr>
      <w:r>
        <w:fldChar w:fldCharType="begin"/>
      </w:r>
      <w:r>
        <w:instrText xml:space="preserve"> HYPERLINK  "http://ivo.garant.ru/document/redirect/70608808/0" </w:instrText>
      </w:r>
      <w:r>
        <w:fldChar w:fldCharType="separate"/>
      </w:r>
      <w:r>
        <w:t>приказ</w:t>
      </w:r>
      <w:r>
        <w:fldChar w:fldCharType="end"/>
      </w:r>
      <w:r>
        <w:t xml:space="preserve"> Министерства образования и науки Российской Федерации от 31 января 2014 г. N 74 "О внесении изменений в Порядок проведения г</w:t>
      </w:r>
      <w:r>
        <w:t>осударственной итоговой аттестации по образовательным программам среднего профессионального образования, утвержденный приказом Министерства образования и науки Российской Федерации от 16 августа 2013 г. N 968" (зарегистрирован Министерством юстиции Российс</w:t>
      </w:r>
      <w:r>
        <w:t>кой Федерации 5 марта 2014 г., регистрационный N 31524);</w:t>
      </w:r>
    </w:p>
    <w:bookmarkStart w:id="7" w:name="anchor23"/>
    <w:bookmarkEnd w:id="7"/>
    <w:p w:rsidR="005D6C10" w:rsidRDefault="00AE06FE">
      <w:pPr>
        <w:pStyle w:val="a3"/>
      </w:pPr>
      <w:r>
        <w:fldChar w:fldCharType="begin"/>
      </w:r>
      <w:r>
        <w:instrText xml:space="preserve"> HYPERLINK  "http://ivo.garant.ru/document/redirect/71830408/0" </w:instrText>
      </w:r>
      <w:r>
        <w:fldChar w:fldCharType="separate"/>
      </w:r>
      <w:r>
        <w:t>приказ</w:t>
      </w:r>
      <w:r>
        <w:fldChar w:fldCharType="end"/>
      </w:r>
      <w:r>
        <w:t xml:space="preserve"> Министерства образования и науки Российской Федерации от 17 ноября 2017 г. N 1138 "О внесении изменений в Порядок проведения </w:t>
      </w:r>
      <w:r>
        <w:t xml:space="preserve">государственной итоговой аттестации по образовательным программам среднего профессионального образования, утвержденный приказом </w:t>
      </w:r>
      <w:r>
        <w:lastRenderedPageBreak/>
        <w:t>Министерства образования и науки Российской Федерации от 16 августа 2013 г. N 968" (зарегистрирован Министерством юстиции Россий</w:t>
      </w:r>
      <w:r>
        <w:t>ской Федерации 12 декабря 2017 г., регистрационный N 49221);</w:t>
      </w:r>
    </w:p>
    <w:bookmarkStart w:id="8" w:name="anchor24"/>
    <w:bookmarkEnd w:id="8"/>
    <w:p w:rsidR="005D6C10" w:rsidRDefault="00AE06FE">
      <w:pPr>
        <w:pStyle w:val="a3"/>
      </w:pPr>
      <w:r>
        <w:fldChar w:fldCharType="begin"/>
      </w:r>
      <w:r>
        <w:instrText xml:space="preserve"> HYPERLINK  "http://ivo.garant.ru/document/redirect/74983011/0" </w:instrText>
      </w:r>
      <w:r>
        <w:fldChar w:fldCharType="separate"/>
      </w:r>
      <w:r>
        <w:t>приказ</w:t>
      </w:r>
      <w:r>
        <w:fldChar w:fldCharType="end"/>
      </w:r>
      <w:r>
        <w:t xml:space="preserve"> Министерства просвещения Российской Федерации от 10 ноября 2020 г. N 630 "О внесении изменения в Порядок проведения государственной итоговой аттестации по образовательным программам среднего профессионального образования, утвержденный приказом Министерств</w:t>
      </w:r>
      <w:r>
        <w:t>а образования и науки Российской Федерации от 16 августа 2013 г. N 968" (зарегистрирован Министерством юстиции Российской Федерации 1 декабря 2020 г., регистрационный N 61179).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9" w:name="anchor3"/>
      <w:bookmarkEnd w:id="9"/>
      <w:r>
        <w:t xml:space="preserve">Нумерация пункта изменена с 1 сентября 2022 г. - </w:t>
      </w:r>
      <w:hyperlink r:id="rId18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5 мая 2022 г. N 311</w:t>
      </w:r>
    </w:p>
    <w:p w:rsidR="005D6C10" w:rsidRDefault="00AE06FE">
      <w:pPr>
        <w:pStyle w:val="a3"/>
      </w:pPr>
      <w:r>
        <w:t>4. Настоящий приказ вступает в силу с 1 сентября 2022 г. и действует до 1 сентября 2028 года.</w:t>
      </w:r>
    </w:p>
    <w:p w:rsidR="005D6C10" w:rsidRDefault="005D6C10">
      <w:pPr>
        <w:pStyle w:val="a3"/>
      </w:pPr>
    </w:p>
    <w:tbl>
      <w:tblPr>
        <w:tblW w:w="1020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803"/>
        <w:gridCol w:w="3402"/>
      </w:tblGrid>
      <w:tr w:rsidR="005D6C10">
        <w:tblPrEx>
          <w:tblCellMar>
            <w:top w:w="0" w:type="dxa"/>
            <w:bottom w:w="0" w:type="dxa"/>
          </w:tblCellMar>
        </w:tblPrEx>
        <w:tc>
          <w:tcPr>
            <w:tcW w:w="6803" w:type="dxa"/>
          </w:tcPr>
          <w:p w:rsidR="005D6C10" w:rsidRDefault="00AE06FE">
            <w:pPr>
              <w:pStyle w:val="a7"/>
            </w:pPr>
            <w:r>
              <w:t>Исполняющий обязанности Министра</w:t>
            </w:r>
          </w:p>
        </w:tc>
        <w:tc>
          <w:tcPr>
            <w:tcW w:w="3402" w:type="dxa"/>
          </w:tcPr>
          <w:p w:rsidR="005D6C10" w:rsidRDefault="00AE06FE">
            <w:pPr>
              <w:pStyle w:val="a3"/>
              <w:ind w:firstLine="0"/>
              <w:jc w:val="right"/>
            </w:pPr>
            <w:r>
              <w:t>А.В. Бугаев</w:t>
            </w:r>
          </w:p>
        </w:tc>
      </w:tr>
    </w:tbl>
    <w:p w:rsidR="005D6C10" w:rsidRDefault="005D6C10">
      <w:pPr>
        <w:pStyle w:val="a3"/>
      </w:pPr>
    </w:p>
    <w:p w:rsidR="005D6C10" w:rsidRDefault="00AE06FE">
      <w:pPr>
        <w:pStyle w:val="a7"/>
      </w:pPr>
      <w:r>
        <w:t>Зарегистрировано в Минюсте РФ 7 декабря 2021 г.</w:t>
      </w:r>
    </w:p>
    <w:p w:rsidR="005D6C10" w:rsidRDefault="00AE06FE">
      <w:pPr>
        <w:pStyle w:val="a7"/>
      </w:pPr>
      <w:r>
        <w:t>Регистрационный N 66211</w:t>
      </w:r>
    </w:p>
    <w:p w:rsidR="005D6C10" w:rsidRDefault="005D6C10">
      <w:pPr>
        <w:pStyle w:val="a3"/>
      </w:pPr>
    </w:p>
    <w:p w:rsidR="005D6C10" w:rsidRDefault="00AE06FE">
      <w:pPr>
        <w:pStyle w:val="a3"/>
        <w:ind w:firstLine="680"/>
        <w:jc w:val="right"/>
      </w:pPr>
      <w:bookmarkStart w:id="10" w:name="anchor1000"/>
      <w:bookmarkEnd w:id="10"/>
      <w:r>
        <w:rPr>
          <w:b/>
          <w:color w:val="26282F"/>
        </w:rPr>
        <w:t>Приложение</w:t>
      </w:r>
    </w:p>
    <w:p w:rsidR="005D6C10" w:rsidRDefault="005D6C10">
      <w:pPr>
        <w:pStyle w:val="a3"/>
      </w:pPr>
    </w:p>
    <w:p w:rsidR="005D6C10" w:rsidRDefault="00AE06FE">
      <w:pPr>
        <w:pStyle w:val="a3"/>
        <w:ind w:firstLine="680"/>
        <w:jc w:val="right"/>
      </w:pPr>
      <w:r>
        <w:rPr>
          <w:b/>
          <w:color w:val="26282F"/>
        </w:rPr>
        <w:t xml:space="preserve">УТВЕРЖДЕН </w:t>
      </w:r>
      <w:hyperlink r:id="rId19" w:history="1">
        <w:r>
          <w:rPr>
            <w:b/>
            <w:color w:val="26282F"/>
          </w:rPr>
          <w:t>приказом</w:t>
        </w:r>
      </w:hyperlink>
      <w:r>
        <w:rPr>
          <w:b/>
          <w:color w:val="26282F"/>
        </w:rPr>
        <w:t xml:space="preserve"> Министерства просвещения Российской Федерации от 8 ноября 2021 г. N 800</w:t>
      </w:r>
    </w:p>
    <w:p w:rsidR="005D6C10" w:rsidRDefault="005D6C10">
      <w:pPr>
        <w:pStyle w:val="a3"/>
      </w:pPr>
    </w:p>
    <w:p w:rsidR="005D6C10" w:rsidRDefault="00AE06FE">
      <w:pPr>
        <w:pStyle w:val="1"/>
      </w:pPr>
      <w:r>
        <w:t>Порядок проведения государственной итоговой аттестации по образовательным программам среднего профессионального образования</w:t>
      </w:r>
    </w:p>
    <w:p w:rsidR="005D6C10" w:rsidRDefault="00AE06FE">
      <w:pPr>
        <w:pStyle w:val="aa"/>
      </w:pPr>
      <w:r>
        <w:t>С изменениями и дополнениями от:</w:t>
      </w:r>
    </w:p>
    <w:p w:rsidR="005D6C10" w:rsidRDefault="00AE06FE">
      <w:pPr>
        <w:pStyle w:val="aa"/>
      </w:pPr>
      <w:r>
        <w:t xml:space="preserve">5 мая 2022 г., 19 января </w:t>
      </w:r>
      <w:r>
        <w:t>2023 г., 24 апреля, 22 ноября 2024 г.</w:t>
      </w:r>
    </w:p>
    <w:p w:rsidR="005D6C10" w:rsidRDefault="005D6C10">
      <w:pPr>
        <w:pStyle w:val="a3"/>
      </w:pPr>
    </w:p>
    <w:p w:rsidR="005D6C10" w:rsidRDefault="00AE06FE">
      <w:pPr>
        <w:pStyle w:val="1"/>
      </w:pPr>
      <w:bookmarkStart w:id="11" w:name="anchor100"/>
      <w:bookmarkEnd w:id="11"/>
      <w:r>
        <w:t>I. Общие положения</w:t>
      </w:r>
    </w:p>
    <w:p w:rsidR="005D6C10" w:rsidRDefault="005D6C10">
      <w:pPr>
        <w:pStyle w:val="a3"/>
      </w:pPr>
    </w:p>
    <w:p w:rsidR="005D6C10" w:rsidRDefault="00AE06FE">
      <w:pPr>
        <w:pStyle w:val="a3"/>
      </w:pPr>
      <w:bookmarkStart w:id="12" w:name="anchor1001"/>
      <w:bookmarkEnd w:id="12"/>
      <w:r>
        <w:t>1. Порядок проведения государственной итоговой аттестации по образовательным программам среднего профессионального образования (далее соответственно - Порядок, ГИА) устанавливает правила организаци</w:t>
      </w:r>
      <w:r>
        <w:t>и и проведения организациями, осуществляющими образовательную деятельность по образовательным программам среднего профессионального образования (далее - образовательные организации), ГИА студентов (курсантов) (далее - выпускники), завершающей освоение имею</w:t>
      </w:r>
      <w:r>
        <w:t xml:space="preserve">щих государственную аккредитацию основных профессиональных образовательных программ среднего профессионального образования (программ подготовки квалифицированных рабочих, служащих и программ подготовки специалистов среднего звена) (далее - образовательные </w:t>
      </w:r>
      <w:r>
        <w:t>программы среднего профессионального образования), включая формы ГИА, требования к использованию средств обучения и воспитания, средств связи при проведении ГИА, требования, предъявляемые к лицам, привлекаемым к проведению ГИА, порядок подачи и рассмотрени</w:t>
      </w:r>
      <w:r>
        <w:t>я апелляций, изменения и (или) аннулирования результатов ГИА, а также особенности проведения ГИА для выпускников из числа лиц с ограниченными возможностями здоровья, детей-инвалидов и инвалидов.</w:t>
      </w:r>
    </w:p>
    <w:p w:rsidR="005D6C10" w:rsidRDefault="00AE06FE">
      <w:pPr>
        <w:pStyle w:val="a3"/>
      </w:pPr>
      <w:bookmarkStart w:id="13" w:name="anchor1002"/>
      <w:bookmarkEnd w:id="13"/>
      <w:r>
        <w:t>2. Обеспечение проведения ГИА осуществляется образовательными</w:t>
      </w:r>
      <w:r>
        <w:t xml:space="preserve"> организациями.</w:t>
      </w:r>
    </w:p>
    <w:p w:rsidR="005D6C10" w:rsidRDefault="00AE06FE">
      <w:pPr>
        <w:pStyle w:val="a3"/>
      </w:pPr>
      <w:bookmarkStart w:id="14" w:name="anchor1003"/>
      <w:bookmarkEnd w:id="14"/>
      <w:r>
        <w:t>3. Образовательные организации используют необходимые для организации образовательной деятельности средства обучения и воспитания при проведении ГИА выпускников.</w:t>
      </w:r>
    </w:p>
    <w:p w:rsidR="005D6C10" w:rsidRDefault="00AE06FE">
      <w:pPr>
        <w:pStyle w:val="a3"/>
      </w:pPr>
      <w:bookmarkStart w:id="15" w:name="anchor1004"/>
      <w:bookmarkEnd w:id="15"/>
      <w:r>
        <w:lastRenderedPageBreak/>
        <w:t xml:space="preserve">4. Выпускникам и лицам, привлекаемым к проведению ГИА, во время ее проведения </w:t>
      </w:r>
      <w:r>
        <w:t xml:space="preserve">запрещается иметь при себе и использовать средства связи, за исключением случаев, предусмотренных </w:t>
      </w:r>
      <w:hyperlink r:id="rId20" w:history="1">
        <w:r>
          <w:t>пунктом 36</w:t>
        </w:r>
      </w:hyperlink>
      <w:r>
        <w:t xml:space="preserve"> Порядка.</w:t>
      </w:r>
    </w:p>
    <w:p w:rsidR="005D6C10" w:rsidRDefault="00AE06FE">
      <w:pPr>
        <w:pStyle w:val="a3"/>
      </w:pPr>
      <w:bookmarkStart w:id="16" w:name="anchor1005"/>
      <w:bookmarkEnd w:id="16"/>
      <w:r>
        <w:t>5. Лица, осваивающие образовательную программу среднего профессионального образования в форме самообразования</w:t>
      </w:r>
      <w:r>
        <w:t xml:space="preserve"> либо обучавшиеся по не имеющей государственной аккредитации образовательной программе среднего профессионального образования, вправе пройти экстерном ГИА в образовательной организации по имеющей государственную аккредитацию образовательной программе средн</w:t>
      </w:r>
      <w:r>
        <w:t>его профессионального образования в соответствии с Порядком.</w:t>
      </w:r>
    </w:p>
    <w:p w:rsidR="005D6C10" w:rsidRDefault="005D6C10">
      <w:pPr>
        <w:pStyle w:val="a3"/>
      </w:pPr>
    </w:p>
    <w:p w:rsidR="005D6C10" w:rsidRDefault="00AE06FE">
      <w:pPr>
        <w:pStyle w:val="1"/>
      </w:pPr>
      <w:bookmarkStart w:id="17" w:name="anchor200"/>
      <w:bookmarkEnd w:id="17"/>
      <w:r>
        <w:t>II. Формы ГИА</w:t>
      </w:r>
    </w:p>
    <w:p w:rsidR="005D6C10" w:rsidRDefault="005D6C10">
      <w:pPr>
        <w:pStyle w:val="a3"/>
      </w:pP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18" w:name="anchor1006"/>
      <w:bookmarkEnd w:id="18"/>
      <w:r>
        <w:t xml:space="preserve">Пункт 6 изменен с 14 апреля 2023 г. - </w:t>
      </w:r>
      <w:hyperlink r:id="rId21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19 января 2023 г. N 37</w:t>
      </w:r>
    </w:p>
    <w:p w:rsidR="005D6C10" w:rsidRDefault="00AE06FE">
      <w:pPr>
        <w:pStyle w:val="a8"/>
      </w:pPr>
      <w:hyperlink r:id="rId22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 xml:space="preserve">6. ГИА проводится в следующих формах, если иное не установлено соответствующим </w:t>
      </w:r>
      <w:hyperlink r:id="rId23" w:history="1">
        <w:r>
          <w:t>федеральным государственным образовательным стандартом</w:t>
        </w:r>
      </w:hyperlink>
      <w:r>
        <w:t xml:space="preserve"> среднего профессионального образования (далее - ФГОС СПО):</w:t>
      </w:r>
    </w:p>
    <w:p w:rsidR="005D6C10" w:rsidRDefault="00AE06FE">
      <w:pPr>
        <w:pStyle w:val="a3"/>
      </w:pPr>
      <w:bookmarkStart w:id="19" w:name="anchor10061"/>
      <w:bookmarkEnd w:id="19"/>
      <w:r>
        <w:t>а) демонстрационный экзамен для выпускников, осваивающих программы подготовки квалифицированных рабочих, служа</w:t>
      </w:r>
      <w:r>
        <w:t xml:space="preserve">щих, за исключением программ, указанных в </w:t>
      </w:r>
      <w:hyperlink r:id="rId24" w:history="1">
        <w:r>
          <w:t>подпункте "в"</w:t>
        </w:r>
      </w:hyperlink>
      <w:r>
        <w:t xml:space="preserve"> настоящего пункта;</w:t>
      </w:r>
    </w:p>
    <w:p w:rsidR="005D6C10" w:rsidRDefault="00AE06FE">
      <w:pPr>
        <w:pStyle w:val="a3"/>
      </w:pPr>
      <w:bookmarkStart w:id="20" w:name="anchor10062"/>
      <w:bookmarkEnd w:id="20"/>
      <w:r>
        <w:t>б) демонстрационный экзамен и защита дипломного проекта (работы) для выпускников, осваивающих программы подготовки специалистов среднего звена, за искл</w:t>
      </w:r>
      <w:r>
        <w:t xml:space="preserve">ючением программ, указанных в </w:t>
      </w:r>
      <w:hyperlink r:id="rId25" w:history="1">
        <w:r>
          <w:t>подпункте "в"</w:t>
        </w:r>
      </w:hyperlink>
      <w:r>
        <w:t xml:space="preserve"> настоящего пункта;</w:t>
      </w:r>
    </w:p>
    <w:p w:rsidR="005D6C10" w:rsidRDefault="00AE06FE">
      <w:pPr>
        <w:pStyle w:val="a3"/>
      </w:pPr>
      <w:bookmarkStart w:id="21" w:name="anchor10063"/>
      <w:bookmarkEnd w:id="21"/>
      <w:r>
        <w:t>в) государственный экзамен и (или) защита дипломного проекта (работы):</w:t>
      </w:r>
    </w:p>
    <w:p w:rsidR="005D6C10" w:rsidRDefault="00AE06FE">
      <w:pPr>
        <w:pStyle w:val="a3"/>
      </w:pPr>
      <w:bookmarkStart w:id="22" w:name="anchor100632"/>
      <w:bookmarkEnd w:id="22"/>
      <w:r>
        <w:t xml:space="preserve">для выпускников, осваивающих образовательные программы в области искусств, медицинского </w:t>
      </w:r>
      <w:r>
        <w:t>образования и фармацевтического образования, в области подготовки кадров в интересах обороны и безопасности государства, обеспечения законности и правопорядка, в области подготовки членов экипажей морских судов и судов внутреннего водного транспорта, специ</w:t>
      </w:r>
      <w:r>
        <w:t>алистов авиационного персонала гражданской авиации, членов экипажей судов в соответствии с международными требованиями, а также в области подготовки работников железнодорожного транспорта, непосредственно связанных с движением поездов и маневровой работой,</w:t>
      </w:r>
      <w:r>
        <w:t xml:space="preserve"> если иное не установлено соответствующим </w:t>
      </w:r>
      <w:hyperlink r:id="rId26" w:history="1">
        <w:r>
          <w:t>ФГОС</w:t>
        </w:r>
      </w:hyperlink>
      <w:r>
        <w:t xml:space="preserve"> СПО;</w:t>
      </w:r>
    </w:p>
    <w:p w:rsidR="005D6C10" w:rsidRDefault="00AE06FE">
      <w:pPr>
        <w:pStyle w:val="a3"/>
      </w:pPr>
      <w:r>
        <w:t>для выпускников, осваивающих образовательные программы среднего профессионального образования в специальных учебно-воспитательных учрежден</w:t>
      </w:r>
      <w:r>
        <w:t>иях закрытого типа и учреждениях, исполняющих наказание в виде лишения свободы.</w:t>
      </w:r>
    </w:p>
    <w:p w:rsidR="005D6C10" w:rsidRDefault="00AE06FE">
      <w:pPr>
        <w:pStyle w:val="a3"/>
      </w:pPr>
      <w:bookmarkStart w:id="23" w:name="anchor1007"/>
      <w:bookmarkEnd w:id="23"/>
      <w:r>
        <w:t>7. ГИА выпускников, осваивающих образовательные программы в области медицинского образования и фармацевтического образования, проводится с учётом требований к аккредитации спец</w:t>
      </w:r>
      <w:r>
        <w:t xml:space="preserve">иалистов, установленных </w:t>
      </w:r>
      <w:hyperlink r:id="rId27" w:history="1">
        <w:r>
          <w:t>законодательством</w:t>
        </w:r>
      </w:hyperlink>
      <w:r>
        <w:t xml:space="preserve"> Российской Федерации в сфере охраны здоровья</w:t>
      </w:r>
      <w:r>
        <w:rPr>
          <w:vertAlign w:val="superscript"/>
        </w:rPr>
        <w:t> </w:t>
      </w:r>
      <w:hyperlink r:id="rId28" w:history="1">
        <w:r>
          <w:rPr>
            <w:vertAlign w:val="superscript"/>
          </w:rPr>
          <w:t>1</w:t>
        </w:r>
      </w:hyperlink>
      <w:r>
        <w:t>.</w:t>
      </w:r>
    </w:p>
    <w:p w:rsidR="005D6C10" w:rsidRDefault="00AE06FE">
      <w:pPr>
        <w:pStyle w:val="a3"/>
      </w:pPr>
      <w:bookmarkStart w:id="24" w:name="anchor1008"/>
      <w:bookmarkEnd w:id="24"/>
      <w:r>
        <w:t>8. Демонстрационный экзамен направлен на определение уровня освоения</w:t>
      </w:r>
      <w:r>
        <w:t xml:space="preserve"> выпускником материала, предусмотренного образовательной программой, и степени сформированности профессиональных умений и навыков путём проведения независимой экспертной оценки выполненных выпускником практических заданий в условиях реальных или смоделиров</w:t>
      </w:r>
      <w:r>
        <w:t>анных производственных процессов.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25" w:name="anchor1009"/>
      <w:bookmarkEnd w:id="25"/>
      <w:r>
        <w:t xml:space="preserve">Пункт 9 изменен с 14 апреля 2023 г. - </w:t>
      </w:r>
      <w:hyperlink r:id="rId29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19 января 2023 г. N 37</w:t>
      </w:r>
    </w:p>
    <w:p w:rsidR="005D6C10" w:rsidRDefault="00AE06FE">
      <w:pPr>
        <w:pStyle w:val="a8"/>
      </w:pPr>
      <w:hyperlink r:id="rId30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>9. Демонстрационный экзамен проводится по двум уровням:</w:t>
      </w:r>
    </w:p>
    <w:p w:rsidR="005D6C10" w:rsidRDefault="00AE06FE">
      <w:pPr>
        <w:pStyle w:val="a3"/>
      </w:pPr>
      <w:r>
        <w:t>демонстрационный экзамен базового уровня проводится на основе требований к результатам освоения образовательных программ среднего професси</w:t>
      </w:r>
      <w:r>
        <w:t>онального образования, установленных ФГОС СПО;</w:t>
      </w:r>
    </w:p>
    <w:p w:rsidR="005D6C10" w:rsidRDefault="00AE06FE">
      <w:pPr>
        <w:pStyle w:val="a3"/>
      </w:pPr>
      <w:bookmarkStart w:id="26" w:name="anchor10093"/>
      <w:bookmarkEnd w:id="26"/>
      <w:r>
        <w:lastRenderedPageBreak/>
        <w:t>демонстрационный экзамен профильного уровня проводится по решению образовательной организации на основании заявлений выпускников на основе требований к результатам освоения образовательных программ среднего пр</w:t>
      </w:r>
      <w:r>
        <w:t xml:space="preserve">офессионального образования, установленных в соответствии с </w:t>
      </w:r>
      <w:hyperlink r:id="rId31" w:history="1">
        <w:r>
          <w:t>ФГОС</w:t>
        </w:r>
      </w:hyperlink>
      <w:r>
        <w:t xml:space="preserve"> СПО, включая квалификационные требования, заявленные организациями, работодателями, заинтересованными в подготовке кадров соо</w:t>
      </w:r>
      <w:r>
        <w:t>тветствующей квалификации, в том числе являющимися стороной договора о сетевой форме реализации образовательных программ и (или) договора о практической подготовке обучающихся (далее - организации-партнеры).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27" w:name="anchor1010"/>
      <w:bookmarkEnd w:id="27"/>
      <w:r>
        <w:t>Пункт 10 изменен с 1 с</w:t>
      </w:r>
      <w:r>
        <w:t xml:space="preserve">ентября 2022 г. - </w:t>
      </w:r>
      <w:hyperlink r:id="rId32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5 мая 2022 г. N 311</w:t>
      </w:r>
    </w:p>
    <w:p w:rsidR="005D6C10" w:rsidRDefault="00AE06FE">
      <w:pPr>
        <w:pStyle w:val="a8"/>
      </w:pPr>
      <w:hyperlink r:id="rId33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>10. Дипломный проект (р</w:t>
      </w:r>
      <w:r>
        <w:t>абота) направлен на систематизацию и закрепление знаний выпускника по специальности, а также определение уровня готовности выпускника к самостоятельной профессиональной деятельности. Дипломный проект (работа) предполагает самостоятельную подготовку (написа</w:t>
      </w:r>
      <w:r>
        <w:t>ние) выпускником проекта (работы), демонстрирующего уровень знаний выпускника в рамках выбранной темы, а также сформированность его профессиональных умений и навыков.</w:t>
      </w:r>
    </w:p>
    <w:p w:rsidR="005D6C10" w:rsidRDefault="00AE06FE">
      <w:pPr>
        <w:pStyle w:val="a3"/>
      </w:pPr>
      <w:r>
        <w:t>Дипломный проект (работа) выпускников, осваивающих образовательные программы в области ис</w:t>
      </w:r>
      <w:r>
        <w:t xml:space="preserve">кусств, предполагает различные виды подготовки, в том числе исполнение сольной программы/сольного номера, исполнение концертной программы с участием в сольных и ансамблевых/ансамблевых и хоровых номерах, дирижирование и работа с хором, участие в спектакле </w:t>
      </w:r>
      <w:r>
        <w:t>или иное, в соответствии с требованиями, установленными ФГОС СПО по соответствующей специальности.</w:t>
      </w:r>
    </w:p>
    <w:p w:rsidR="005D6C10" w:rsidRDefault="00AE06FE">
      <w:pPr>
        <w:pStyle w:val="a3"/>
      </w:pPr>
      <w:r>
        <w:t>Тематика дипломных проектов (работ) определяется образовательной организацией. Выпускнику предоставляется право выбора темы дипломного проекта (работы), в то</w:t>
      </w:r>
      <w:r>
        <w:t>м числе предложения своей темы с необходимым обоснованием целесообразности ее разработки для практического применения. Тема дипломного проекта (работы) должна соответствовать содержанию одного или нескольких профессиональных модулей, входящих в образовател</w:t>
      </w:r>
      <w:r>
        <w:t>ьную программу среднего профессионального образования.</w:t>
      </w:r>
    </w:p>
    <w:p w:rsidR="005D6C10" w:rsidRDefault="00AE06FE">
      <w:pPr>
        <w:pStyle w:val="a3"/>
      </w:pPr>
      <w:r>
        <w:t>Для подготовки дипломного проекта (работы) выпускнику назначается руководитель и при необходимости консультанты, оказывающие выпускнику методическую поддержку.</w:t>
      </w:r>
    </w:p>
    <w:p w:rsidR="005D6C10" w:rsidRDefault="00AE06FE">
      <w:pPr>
        <w:pStyle w:val="a3"/>
      </w:pPr>
      <w:r>
        <w:t>Закрепление за выпускниками тем дипломных</w:t>
      </w:r>
      <w:r>
        <w:t xml:space="preserve"> проектов (работ), назначение руководителей и консультантов осуществляется распорядительным актом образовательной организации.</w:t>
      </w:r>
    </w:p>
    <w:p w:rsidR="005D6C10" w:rsidRDefault="00AE06FE">
      <w:pPr>
        <w:pStyle w:val="a3"/>
      </w:pPr>
      <w:bookmarkStart w:id="28" w:name="anchor1011"/>
      <w:bookmarkEnd w:id="28"/>
      <w:r>
        <w:t>11. Государственный экзамен по отдельному профессиональному модулю (междисциплинарному курсу, дисциплине) или совокупности профес</w:t>
      </w:r>
      <w:r>
        <w:t>сиональных модулей направлен на определение уровня освоения выпускником материала, предусмотренного учебным планом, и охватывает минимальное содержание данного профессионального модуля (междисциплинарного курса, дисциплины) или совокупности профессиональны</w:t>
      </w:r>
      <w:r>
        <w:t>х модулей, установленное соответствующим ФГОС СПО.</w:t>
      </w:r>
    </w:p>
    <w:p w:rsidR="005D6C10" w:rsidRDefault="005D6C10">
      <w:pPr>
        <w:pStyle w:val="a3"/>
      </w:pPr>
    </w:p>
    <w:p w:rsidR="005D6C10" w:rsidRDefault="00AE06FE">
      <w:pPr>
        <w:pStyle w:val="1"/>
      </w:pPr>
      <w:bookmarkStart w:id="29" w:name="anchor300"/>
      <w:bookmarkEnd w:id="29"/>
      <w:r>
        <w:t>III. Подготовка проведения ГИА</w:t>
      </w:r>
    </w:p>
    <w:p w:rsidR="005D6C10" w:rsidRDefault="005D6C10">
      <w:pPr>
        <w:pStyle w:val="a3"/>
      </w:pP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30" w:name="anchor1012"/>
      <w:bookmarkEnd w:id="30"/>
      <w:r>
        <w:t xml:space="preserve">Пункт 12 изменен с 1 сентября 2022 г. - </w:t>
      </w:r>
      <w:hyperlink r:id="rId34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5 мая 2022 г. N 311</w:t>
      </w:r>
    </w:p>
    <w:p w:rsidR="005D6C10" w:rsidRDefault="00AE06FE">
      <w:pPr>
        <w:pStyle w:val="a8"/>
      </w:pPr>
      <w:hyperlink r:id="rId35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 xml:space="preserve">12. В целях определения соответствия результатов освоения выпускниками имеющих государственную аккредитацию </w:t>
      </w:r>
      <w:r>
        <w:t>образовательных программ среднего профессионального образования соответствующим требованиям ФГОС СПО ГИА проводится государственными экзаменационными комиссиями (далее - ГЭК), создаваемыми образовательной организацией по каждой укрупненной группе профессий</w:t>
      </w:r>
      <w:r>
        <w:t xml:space="preserve">, специальностей среднего профессионального образования </w:t>
      </w:r>
      <w:r>
        <w:lastRenderedPageBreak/>
        <w:t>либо по усмотрению образовательной организации по отдельным профессиям и специальностям среднего профессионального образования.</w:t>
      </w:r>
    </w:p>
    <w:p w:rsidR="005D6C10" w:rsidRDefault="00AE06FE">
      <w:pPr>
        <w:pStyle w:val="a3"/>
      </w:pPr>
      <w:r>
        <w:t>ГЭК формируется из числа педагогических работников образовательных орган</w:t>
      </w:r>
      <w:r>
        <w:t>изаций, лиц, приглашенных из сторонних организаций, в том числе:</w:t>
      </w:r>
    </w:p>
    <w:p w:rsidR="005D6C10" w:rsidRDefault="00AE06FE">
      <w:pPr>
        <w:pStyle w:val="a3"/>
      </w:pPr>
      <w:r>
        <w:t>педагогических работников;</w:t>
      </w:r>
    </w:p>
    <w:p w:rsidR="005D6C10" w:rsidRDefault="00AE06FE">
      <w:pPr>
        <w:pStyle w:val="a3"/>
      </w:pPr>
      <w:r>
        <w:t>представителей организаций-партнеров, направление деятельности которых соответствует области профессиональной деятельности, к которой готовятся выпускники;</w:t>
      </w:r>
    </w:p>
    <w:p w:rsidR="005D6C10" w:rsidRDefault="00AE06FE">
      <w:pPr>
        <w:pStyle w:val="a3"/>
      </w:pPr>
      <w:r>
        <w:t>членов а</w:t>
      </w:r>
      <w:r>
        <w:t>ккредитационных комиссий, сформированных Министерством здравоохранения Российской Федерации (при проведении ГИА выпускников, осваивающих образовательные программы в области медицинского образования и фармацевтического образования)</w:t>
      </w:r>
      <w:r>
        <w:rPr>
          <w:vertAlign w:val="superscript"/>
        </w:rPr>
        <w:t> </w:t>
      </w:r>
      <w:hyperlink r:id="rId36" w:history="1">
        <w:r>
          <w:rPr>
            <w:vertAlign w:val="superscript"/>
          </w:rPr>
          <w:t>2</w:t>
        </w:r>
      </w:hyperlink>
      <w:r>
        <w:t>;</w:t>
      </w:r>
    </w:p>
    <w:p w:rsidR="005D6C10" w:rsidRDefault="00AE06FE">
      <w:pPr>
        <w:pStyle w:val="a3"/>
      </w:pPr>
      <w:bookmarkStart w:id="31" w:name="anchor10126"/>
      <w:bookmarkEnd w:id="31"/>
      <w:r>
        <w:t xml:space="preserve">абзац утратил силу с 14 апреля 2023 г. - </w:t>
      </w:r>
      <w:hyperlink r:id="rId37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19 января 2023 г. N 37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hyperlink r:id="rId38" w:history="1">
        <w:r>
          <w:t>См. предыдущую редакцию</w:t>
        </w:r>
      </w:hyperlink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32" w:name="anchor1013"/>
      <w:bookmarkEnd w:id="32"/>
      <w:r>
        <w:t xml:space="preserve">Пункт 13 изменен с 14 апреля 2023 г. - </w:t>
      </w:r>
      <w:hyperlink r:id="rId39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19 января 2023 г. N 37</w:t>
      </w:r>
    </w:p>
    <w:p w:rsidR="005D6C10" w:rsidRDefault="00AE06FE">
      <w:pPr>
        <w:pStyle w:val="a8"/>
      </w:pPr>
      <w:hyperlink r:id="rId40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>13. При проведении демонстрационного экзамена в составе ГЭК создается экспертная группа из числа лиц, приглашенных из сторонних организаций и обладающих профессиональными знаниями, навыкам</w:t>
      </w:r>
      <w:r>
        <w:t>и и опытом в сфере, соответствующей профессии или специальности среднего профессионального образования или укрупненной группы профессий и специальностей, по которой проводится демонстрационный экзамен (далее соответственно - экспертная группа, эксперты).</w:t>
      </w:r>
    </w:p>
    <w:p w:rsidR="005D6C10" w:rsidRDefault="00AE06FE">
      <w:pPr>
        <w:pStyle w:val="a3"/>
      </w:pPr>
      <w:bookmarkStart w:id="33" w:name="anchor1014"/>
      <w:bookmarkEnd w:id="33"/>
      <w:r>
        <w:t>1</w:t>
      </w:r>
      <w:r>
        <w:t>4. Состав ГЭК утверждается распорядительным актом образовательной организации и действует в течение одного календарного года. В состав ГЭК входят председатель ГЭК, заместитель председателя ГЭК и члены ГЭК.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34" w:name="anchor1015"/>
      <w:bookmarkEnd w:id="34"/>
      <w:r>
        <w:t>Пункт 15 изменен с 1 сен</w:t>
      </w:r>
      <w:r>
        <w:t xml:space="preserve">тября 2022 г. - </w:t>
      </w:r>
      <w:hyperlink r:id="rId41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5 мая 2022 г. N 311</w:t>
      </w:r>
    </w:p>
    <w:p w:rsidR="005D6C10" w:rsidRDefault="00AE06FE">
      <w:pPr>
        <w:pStyle w:val="a8"/>
      </w:pPr>
      <w:hyperlink r:id="rId42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>15. ГЭК возглавляет предс</w:t>
      </w:r>
      <w:r>
        <w:t>едатель, который организует и контролирует деятельность ГЭК, обеспечивает единство требований, предъявляемых к выпускникам.</w:t>
      </w:r>
    </w:p>
    <w:p w:rsidR="005D6C10" w:rsidRDefault="00AE06FE">
      <w:pPr>
        <w:pStyle w:val="a3"/>
      </w:pPr>
      <w:r>
        <w:t>Председатель ГЭК утверждается не позднее 20 декабря текущего года на следующий календарный год (с 1 января по 31 декабря) по предста</w:t>
      </w:r>
      <w:r>
        <w:t>влению образовательной организации органом местного самоуправления муниципального района, муниципального округа, городского округа, органом исполнительной власти субъекта Российской Федерации, федеральным органом исполнительной власти, в ведении которого с</w:t>
      </w:r>
      <w:r>
        <w:t>оответственно находится образовательная организация, а в случае, если функции и полномочия учредителя образовательной организации осуществляет Правительство Российской Федерации - по представлению указанной образовательной организации Министерством просвещ</w:t>
      </w:r>
      <w:r>
        <w:t>ения Российской Федерации.</w:t>
      </w:r>
    </w:p>
    <w:p w:rsidR="005D6C10" w:rsidRDefault="00AE06FE">
      <w:pPr>
        <w:pStyle w:val="a3"/>
      </w:pPr>
      <w:r>
        <w:t>Председатель ГЭК частной образовательной организации утверждается по представлению частной образовательной организации органом исполнительной власти субъекта Российской Федерации, осуществляющим государственное управление в сфере</w:t>
      </w:r>
      <w:r>
        <w:t xml:space="preserve"> образования, на территории которого находится частная образовательная организация.</w:t>
      </w:r>
    </w:p>
    <w:p w:rsidR="005D6C10" w:rsidRDefault="00AE06FE">
      <w:pPr>
        <w:pStyle w:val="a3"/>
      </w:pPr>
      <w:r>
        <w:t>Председателем ГЭК образовательной организации утверждается лицо, не работающее в образовательной организации, из числа:</w:t>
      </w:r>
    </w:p>
    <w:p w:rsidR="005D6C10" w:rsidRDefault="00AE06FE">
      <w:pPr>
        <w:pStyle w:val="a3"/>
      </w:pPr>
      <w:r>
        <w:t>руководителей или заместителей руководителей организ</w:t>
      </w:r>
      <w:r>
        <w:t>аций, осуществляющих образовательную деятельность, соответствующую области профессиональной деятельности, к которой готовятся выпускники;</w:t>
      </w:r>
    </w:p>
    <w:p w:rsidR="005D6C10" w:rsidRDefault="00AE06FE">
      <w:pPr>
        <w:pStyle w:val="a3"/>
      </w:pPr>
      <w:bookmarkStart w:id="35" w:name="anchor10156"/>
      <w:bookmarkEnd w:id="35"/>
      <w:r>
        <w:t>представителей работодателей или их объединений, организаций-партнеров, включая экспертов, при условии, что направлени</w:t>
      </w:r>
      <w:r>
        <w:t>е деятельности данных представителей соответствует области профессиональной деятельности, к которой готовятся выпускники.</w:t>
      </w:r>
    </w:p>
    <w:p w:rsidR="005D6C10" w:rsidRDefault="00AE06FE">
      <w:pPr>
        <w:pStyle w:val="a3"/>
      </w:pPr>
      <w:bookmarkStart w:id="36" w:name="anchor1016"/>
      <w:bookmarkEnd w:id="36"/>
      <w:r>
        <w:lastRenderedPageBreak/>
        <w:t>16. Руководитель образовательной организации является заместителем председателя ГЭК. В случае создания в образовательной организации н</w:t>
      </w:r>
      <w:r>
        <w:t>ескольких ГЭК назначается несколько заместителей председателя ГЭК из числа заместителей руководителя образовательной организации или педагогических работников.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37" w:name="anchor1017"/>
      <w:bookmarkEnd w:id="37"/>
      <w:r>
        <w:t xml:space="preserve">Пункт 17 изменен с 14 апреля 2023 г. - </w:t>
      </w:r>
      <w:hyperlink r:id="rId43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19 января 2023 г. N 37</w:t>
      </w:r>
    </w:p>
    <w:p w:rsidR="005D6C10" w:rsidRDefault="00AE06FE">
      <w:pPr>
        <w:pStyle w:val="a8"/>
      </w:pPr>
      <w:hyperlink r:id="rId44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 xml:space="preserve">17. Экспертная группа создается по каждой профессии, специальности </w:t>
      </w:r>
      <w:r>
        <w:t>среднего профессионального образования или виду деятельности, по которому проводится демонстрационный экзамен.</w:t>
      </w:r>
    </w:p>
    <w:p w:rsidR="005D6C10" w:rsidRDefault="00AE06FE">
      <w:pPr>
        <w:pStyle w:val="a3"/>
      </w:pPr>
      <w:bookmarkStart w:id="38" w:name="anchor10172"/>
      <w:bookmarkEnd w:id="38"/>
      <w:r>
        <w:t>Экспертную группу возглавляет главный эксперт, назначаемый из числа экспертов, включенных в состав ГЭК.</w:t>
      </w:r>
    </w:p>
    <w:p w:rsidR="005D6C10" w:rsidRDefault="00AE06FE">
      <w:pPr>
        <w:pStyle w:val="a3"/>
      </w:pPr>
      <w:bookmarkStart w:id="39" w:name="anchor10173"/>
      <w:bookmarkEnd w:id="39"/>
      <w:r>
        <w:t>Главный эксперт организует и контролирует</w:t>
      </w:r>
      <w:r>
        <w:t xml:space="preserve"> деятельность возглавляемой экспертной группы, обеспечивает соблюдение всех требований к проведению демонстрационного экзамена и не участвует в оценивании результатов демонстрационного экзамена.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40" w:name="anchor1018"/>
      <w:bookmarkEnd w:id="40"/>
      <w:r>
        <w:t>Пункт 18 изменен с 1 сентября 2022 </w:t>
      </w:r>
      <w:r>
        <w:t xml:space="preserve">г. - </w:t>
      </w:r>
      <w:hyperlink r:id="rId45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5 мая 2022 г. N 311</w:t>
      </w:r>
    </w:p>
    <w:p w:rsidR="005D6C10" w:rsidRDefault="00AE06FE">
      <w:pPr>
        <w:pStyle w:val="a8"/>
      </w:pPr>
      <w:hyperlink r:id="rId46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>18. К ГИА допускаются выпускники, не</w:t>
      </w:r>
      <w:r>
        <w:t xml:space="preserve"> имеющие академической задолженности и в полном объеме выполнившие учебный план или индивидуальный учебный план</w:t>
      </w:r>
      <w:r>
        <w:rPr>
          <w:vertAlign w:val="superscript"/>
        </w:rPr>
        <w:t> </w:t>
      </w:r>
      <w:hyperlink r:id="rId47" w:history="1">
        <w:r>
          <w:rPr>
            <w:vertAlign w:val="superscript"/>
          </w:rPr>
          <w:t>4</w:t>
        </w:r>
      </w:hyperlink>
      <w:r>
        <w:t>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41" w:name="anchor1019"/>
      <w:bookmarkEnd w:id="41"/>
      <w:r>
        <w:t xml:space="preserve">Пункт 19 изменен с 14 апреля 2023 г. - </w:t>
      </w:r>
      <w:hyperlink r:id="rId48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19 января 2023 г. N 37</w:t>
      </w:r>
    </w:p>
    <w:p w:rsidR="005D6C10" w:rsidRDefault="00AE06FE">
      <w:pPr>
        <w:pStyle w:val="a8"/>
      </w:pPr>
      <w:hyperlink r:id="rId49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>19. Демонстрационный экзамен базового и профильного уровня проводится с использовани</w:t>
      </w:r>
      <w:r>
        <w:t>ем единых оценочных материалов, включающих в себя конкретные комплекты оценочной документации, варианты заданий и критерии оценивания (далее - оценочные материалы), разрабатываемых организацией, определяемой Министерством просвещения Российской Федерации и</w:t>
      </w:r>
      <w:r>
        <w:t>з числа подведомственных ему организаций</w:t>
      </w:r>
      <w:r>
        <w:rPr>
          <w:vertAlign w:val="superscript"/>
        </w:rPr>
        <w:t> </w:t>
      </w:r>
      <w:hyperlink r:id="rId50" w:history="1">
        <w:r>
          <w:rPr>
            <w:vertAlign w:val="superscript"/>
          </w:rPr>
          <w:t>4.1</w:t>
        </w:r>
      </w:hyperlink>
      <w:r>
        <w:t xml:space="preserve"> (далее - оператор).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42" w:name="anchor1020"/>
      <w:bookmarkEnd w:id="42"/>
      <w:r>
        <w:t xml:space="preserve">Пункт 20 изменен с 10 июня 2024 г. - </w:t>
      </w:r>
      <w:hyperlink r:id="rId51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</w:t>
      </w:r>
      <w:r>
        <w:t>и от 24 апреля 2024 г. N 272</w:t>
      </w:r>
    </w:p>
    <w:p w:rsidR="005D6C10" w:rsidRDefault="00AE06FE">
      <w:pPr>
        <w:pStyle w:val="a8"/>
      </w:pPr>
      <w:hyperlink r:id="rId52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>20. Комплект оценочной документации включает комплекс требований для проведения демонстрационного экзамена, перечень оборудования и о</w:t>
      </w:r>
      <w:r>
        <w:t>снащения, расходных материалов, средств обучения и воспитания, примерный план застройки площадки демонстрационного экзамена, требования к составу экспертных групп, условия привлечения добровольцев (волонтеров) (при необходимости), инструкции по технике без</w:t>
      </w:r>
      <w:r>
        <w:t>опасности, а также образцы заданий.</w:t>
      </w:r>
    </w:p>
    <w:p w:rsidR="005D6C10" w:rsidRDefault="00AE06FE">
      <w:pPr>
        <w:pStyle w:val="a3"/>
      </w:pPr>
      <w:r>
        <w:t>Задание демонстрационного экзамена включает комплексную практическую задачу, моделирующую профессиональную деятельность и выполняемую в режиме реального времени.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43" w:name="anchor1021"/>
      <w:bookmarkEnd w:id="43"/>
      <w:r>
        <w:t>Пункт 21 изменен с 1 сентября 20</w:t>
      </w:r>
      <w:r>
        <w:t xml:space="preserve">22 г. - </w:t>
      </w:r>
      <w:hyperlink r:id="rId53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5 мая 2022 г. N 311</w:t>
      </w:r>
    </w:p>
    <w:p w:rsidR="005D6C10" w:rsidRDefault="00AE06FE">
      <w:pPr>
        <w:pStyle w:val="a8"/>
      </w:pPr>
      <w:hyperlink r:id="rId54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>21. Комплекты оценочной документа</w:t>
      </w:r>
      <w:r>
        <w:t>ции для проведения демонстрационного экзамена профильного уровня разрабатываются оператором с участием организаций-партнеров, отраслевых и профессиональных сообществ.</w:t>
      </w:r>
    </w:p>
    <w:p w:rsidR="005D6C10" w:rsidRDefault="00AE06FE">
      <w:pPr>
        <w:pStyle w:val="a3"/>
      </w:pPr>
      <w:bookmarkStart w:id="44" w:name="anchor10212"/>
      <w:bookmarkEnd w:id="44"/>
      <w:r>
        <w:t>Министерство просвещения Российской Федерации обеспечивает размещение разработанных компл</w:t>
      </w:r>
      <w:r>
        <w:t xml:space="preserve">ектов оценочной документации на </w:t>
      </w:r>
      <w:hyperlink r:id="rId55" w:history="1">
        <w:r>
          <w:t>официальном сайте</w:t>
        </w:r>
      </w:hyperlink>
      <w:r>
        <w:t xml:space="preserve"> оператора в информационно-телекоммуникационной сети "Интернет" (далее - сеть "Интернет") не позднее 1 октября года, предшествующего проведению ГИА.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</w:t>
      </w:r>
      <w:r>
        <w:rPr>
          <w:sz w:val="16"/>
        </w:rPr>
        <w:t>иях:</w:t>
      </w:r>
    </w:p>
    <w:p w:rsidR="005D6C10" w:rsidRDefault="00AE06FE">
      <w:pPr>
        <w:pStyle w:val="a8"/>
      </w:pPr>
      <w:bookmarkStart w:id="45" w:name="anchor1022"/>
      <w:bookmarkEnd w:id="45"/>
      <w:r>
        <w:t xml:space="preserve">Пункт 22 изменен с 1 сентября 2022 г. - </w:t>
      </w:r>
      <w:hyperlink r:id="rId56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5 мая 2022 г. N 311</w:t>
      </w:r>
    </w:p>
    <w:p w:rsidR="005D6C10" w:rsidRDefault="00AE06FE">
      <w:pPr>
        <w:pStyle w:val="a8"/>
      </w:pPr>
      <w:hyperlink r:id="rId57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>22. Требования к дипломным проектам (работам), методика их оценивания, задания и критерии оценивания государственных</w:t>
      </w:r>
      <w:r>
        <w:t xml:space="preserve"> экзаменов, а также уровни демонстрационного экзамена, конкретные комплекты оценочной документации, выбранные образовательной организацией, исходя из содержания реализуемой образовательной программы, из размещенных на </w:t>
      </w:r>
      <w:hyperlink r:id="rId58" w:history="1">
        <w:r>
          <w:t>о</w:t>
        </w:r>
        <w:r>
          <w:t>фициальном сайте</w:t>
        </w:r>
      </w:hyperlink>
      <w:r>
        <w:t xml:space="preserve"> оператора в сети "Интернет" единых оценочных материалов, включаются в программу ГИА.</w:t>
      </w:r>
    </w:p>
    <w:p w:rsidR="005D6C10" w:rsidRDefault="00AE06FE">
      <w:pPr>
        <w:pStyle w:val="a3"/>
      </w:pPr>
      <w:bookmarkStart w:id="46" w:name="anchor1023"/>
      <w:bookmarkEnd w:id="46"/>
      <w:r>
        <w:t>23. ГИА выпускников не может быть заменена на оценку уровня их подготовки на основе текущего контроля успеваемости и результатов промежуточной аттестации,</w:t>
      </w:r>
      <w:r>
        <w:t xml:space="preserve"> за исключением случая, предусмотренного </w:t>
      </w:r>
      <w:hyperlink r:id="rId59" w:history="1">
        <w:r>
          <w:t>пунктом 58</w:t>
        </w:r>
      </w:hyperlink>
      <w:r>
        <w:t xml:space="preserve"> Порядка.</w:t>
      </w:r>
    </w:p>
    <w:p w:rsidR="005D6C10" w:rsidRDefault="00AE06FE">
      <w:pPr>
        <w:pStyle w:val="a3"/>
      </w:pPr>
      <w:bookmarkStart w:id="47" w:name="anchor1024"/>
      <w:bookmarkEnd w:id="47"/>
      <w:r>
        <w:t>24. Программа ГИА утверждается образовательной организацией после обсуждения на заседании педагогического (учёного) совета с участием председателей ГЭК, после чего до</w:t>
      </w:r>
      <w:r>
        <w:t>водится до сведения выпускников не позднее, чем за шесть месяцев до начала ГИА.</w:t>
      </w:r>
    </w:p>
    <w:p w:rsidR="005D6C10" w:rsidRDefault="005D6C10">
      <w:pPr>
        <w:pStyle w:val="a3"/>
      </w:pPr>
    </w:p>
    <w:p w:rsidR="005D6C10" w:rsidRDefault="00AE06FE">
      <w:pPr>
        <w:pStyle w:val="1"/>
      </w:pPr>
      <w:bookmarkStart w:id="48" w:name="anchor400"/>
      <w:bookmarkEnd w:id="48"/>
      <w:r>
        <w:t>IV. Проведение ГИА</w:t>
      </w:r>
    </w:p>
    <w:p w:rsidR="005D6C10" w:rsidRDefault="005D6C10">
      <w:pPr>
        <w:pStyle w:val="a3"/>
      </w:pPr>
    </w:p>
    <w:p w:rsidR="005D6C10" w:rsidRDefault="00AE06FE">
      <w:pPr>
        <w:pStyle w:val="a3"/>
      </w:pPr>
      <w:bookmarkStart w:id="49" w:name="anchor1025"/>
      <w:bookmarkEnd w:id="49"/>
      <w:r>
        <w:t>25. Демонстрационный экзамен проводится с использованием комплектов оценочной документации, включенных образовательными организациями в Программу ГИА.</w:t>
      </w:r>
    </w:p>
    <w:p w:rsidR="005D6C10" w:rsidRDefault="00AE06FE">
      <w:pPr>
        <w:pStyle w:val="a3"/>
      </w:pPr>
      <w:bookmarkStart w:id="50" w:name="anchor1026"/>
      <w:bookmarkEnd w:id="50"/>
      <w:r>
        <w:t xml:space="preserve">26. </w:t>
      </w:r>
      <w:r>
        <w:t>Задания демонстрационного экзамена доводятся до главного эксперта в день, предшествующий дню начала демонстрационного экзамена.</w:t>
      </w:r>
    </w:p>
    <w:p w:rsidR="005D6C10" w:rsidRDefault="00AE06FE">
      <w:pPr>
        <w:pStyle w:val="a3"/>
      </w:pPr>
      <w:r>
        <w:t>Образовательная организация обеспечивает необходимые технические условия для обеспечения заданиями во время демонстрационного эк</w:t>
      </w:r>
      <w:r>
        <w:t>замена выпускников, членов ГЭК, членов экспертной группы.</w:t>
      </w:r>
    </w:p>
    <w:p w:rsidR="005D6C10" w:rsidRDefault="00AE06FE">
      <w:pPr>
        <w:pStyle w:val="a3"/>
      </w:pPr>
      <w:bookmarkStart w:id="51" w:name="anchor1027"/>
      <w:bookmarkEnd w:id="51"/>
      <w:r>
        <w:t>27. Демонстрационный экзамен проводится в центре проведения демонстрационного экзамена (далее - центр проведения экзамена), представляющем собой площадку, оборудованную и оснащенную в соответствии с</w:t>
      </w:r>
      <w:r>
        <w:t xml:space="preserve"> комплектом оценочной документации.</w:t>
      </w:r>
    </w:p>
    <w:p w:rsidR="005D6C10" w:rsidRDefault="00AE06FE">
      <w:pPr>
        <w:pStyle w:val="a3"/>
      </w:pPr>
      <w:r>
        <w:t>Центр проведения экзамена может располагаться на территории образовательной организации, а при сетевой форме реализации образовательных программ - также на территории иной организации, обладающей необходимыми ресурсами д</w:t>
      </w:r>
      <w:r>
        <w:t>ля организации центра проведения экзамена.</w:t>
      </w:r>
    </w:p>
    <w:p w:rsidR="005D6C10" w:rsidRDefault="00AE06FE">
      <w:pPr>
        <w:pStyle w:val="a3"/>
      </w:pPr>
      <w:r>
        <w:t>Выпускники проходят демонстрационный экзамен в центре проведения экзамена в составе экзаменационных групп.</w:t>
      </w:r>
    </w:p>
    <w:p w:rsidR="005D6C10" w:rsidRDefault="00AE06FE">
      <w:pPr>
        <w:pStyle w:val="a3"/>
      </w:pPr>
      <w:bookmarkStart w:id="52" w:name="anchor1028"/>
      <w:bookmarkEnd w:id="52"/>
      <w:r>
        <w:t>28. Место расположения центра проведения экзамена, дата и время начала проведения демонстрационного экзаме</w:t>
      </w:r>
      <w:r>
        <w:t>на, расписание сдачи экзаменов в составе экзаменационных групп, планируемая продолжительность проведения демонстрационного экзамена, технические перерывы в проведении демонстрационного экзамена определяются планом проведения демонстрационного экзамена, утв</w:t>
      </w:r>
      <w:r>
        <w:t>ерждаемым ГЭК совместно с образовательной организацией не позднее чем за двадцать календарных дней до даты проведения демонстрационного экзамена. Образовательная организация знакомит с планом проведения демонстрационного экзамена выпускников, сдающих демон</w:t>
      </w:r>
      <w:r>
        <w:t>страционный экзамен и лиц, обеспечивающих проведение демонстрационного экзамена в срок не позднее чем за пять рабочих дней до даты проведения экзамена.</w:t>
      </w:r>
    </w:p>
    <w:p w:rsidR="005D6C10" w:rsidRDefault="00AE06FE">
      <w:pPr>
        <w:pStyle w:val="a3"/>
      </w:pPr>
      <w:bookmarkStart w:id="53" w:name="anchor1029"/>
      <w:bookmarkEnd w:id="53"/>
      <w:r>
        <w:t>29. Количество, общая площадь и состояние помещений, предоставляемых для проведения демонстрационного эк</w:t>
      </w:r>
      <w:r>
        <w:t>замена, должны обеспечивать проведение демонстрационного экзамена в соответствии с комплектом оценочной документации.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54" w:name="anchor1030"/>
      <w:bookmarkEnd w:id="54"/>
      <w:r>
        <w:t xml:space="preserve">Пункт 30 изменен с 1 сентября 2022 г. - </w:t>
      </w:r>
      <w:hyperlink r:id="rId60" w:history="1">
        <w:r>
          <w:t>При</w:t>
        </w:r>
        <w:r>
          <w:t>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5 мая 2022 г. N 311</w:t>
      </w:r>
    </w:p>
    <w:p w:rsidR="005D6C10" w:rsidRDefault="00AE06FE">
      <w:pPr>
        <w:pStyle w:val="a8"/>
      </w:pPr>
      <w:hyperlink r:id="rId61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>30. Центр проведения экзамена может быть дополнительно обследован оператором на предмет соответствия условиям, ус</w:t>
      </w:r>
      <w:r>
        <w:t>тановленным комплектом оценочной документации, в том числе в части наличия расходных материалов.</w:t>
      </w:r>
    </w:p>
    <w:p w:rsidR="005D6C10" w:rsidRDefault="00AE06FE">
      <w:pPr>
        <w:pStyle w:val="a3"/>
      </w:pPr>
      <w:bookmarkStart w:id="55" w:name="anchor1031"/>
      <w:bookmarkEnd w:id="55"/>
      <w:r>
        <w:t>31. Не позднее чем за один рабочий день до даты проведения демонстрационного экзамена главным экспертом проводится проверка готовности центра проведения экзаме</w:t>
      </w:r>
      <w:r>
        <w:t xml:space="preserve">на в присутствии </w:t>
      </w:r>
      <w:r>
        <w:lastRenderedPageBreak/>
        <w:t>членов экспертной группы, выпускников, а также технического эксперта, назначаемого организацией, на территории которой расположен центр проведения экзамена, ответственного за соблюдение установленных норм и правил охраны труда и техники бе</w:t>
      </w:r>
      <w:r>
        <w:t>зопасности.</w:t>
      </w:r>
    </w:p>
    <w:p w:rsidR="005D6C10" w:rsidRDefault="00AE06FE">
      <w:pPr>
        <w:pStyle w:val="a3"/>
      </w:pPr>
      <w:r>
        <w:t>Главным экспертом осуществляется осмотр центра проведения экзамена, распределение обязанностей между членами экспертной группы по оценке выполнения заданий демонстрационного экзамена, а также распределение рабочих мест между выпускниками с испо</w:t>
      </w:r>
      <w:r>
        <w:t>льзованием способа случайной выборки. Результаты распределения обязанностей между членами экспертной группы и распределения рабочих мест между выпускниками фиксируются главным экспертом в соответствующих протоколах.</w:t>
      </w:r>
    </w:p>
    <w:p w:rsidR="005D6C10" w:rsidRDefault="00AE06FE">
      <w:pPr>
        <w:pStyle w:val="a3"/>
      </w:pPr>
      <w:bookmarkStart w:id="56" w:name="anchor1032"/>
      <w:bookmarkEnd w:id="56"/>
      <w:r>
        <w:t>32. Выпускники знакомятся со своими рабо</w:t>
      </w:r>
      <w:r>
        <w:t>чими местами, под руководством главного эксперта также повторно знакомятся с планом проведения демонстрационного экзамена, условиями оказания первичной медицинской помощи в центре проведения экзамена. Факт ознакомления отражается главным экспертом в проток</w:t>
      </w:r>
      <w:r>
        <w:t>оле распределения рабочих мест.</w:t>
      </w:r>
    </w:p>
    <w:p w:rsidR="005D6C10" w:rsidRDefault="00AE06FE">
      <w:pPr>
        <w:pStyle w:val="a3"/>
      </w:pPr>
      <w:bookmarkStart w:id="57" w:name="anchor1033"/>
      <w:bookmarkEnd w:id="57"/>
      <w:r>
        <w:t>33. Технический эксперт под подпись знакомит главного эксперта, членов экспертной группы, выпускников с требованиями охраны труда и безопасности производства.</w:t>
      </w:r>
    </w:p>
    <w:p w:rsidR="005D6C10" w:rsidRDefault="00AE06FE">
      <w:pPr>
        <w:pStyle w:val="a3"/>
      </w:pPr>
      <w:bookmarkStart w:id="58" w:name="anchor1034"/>
      <w:bookmarkEnd w:id="58"/>
      <w:r>
        <w:t>34. В день проведения демонстрационного экзамена в центре проведе</w:t>
      </w:r>
      <w:r>
        <w:t>ния экзамена присутствуют:</w:t>
      </w:r>
    </w:p>
    <w:p w:rsidR="005D6C10" w:rsidRDefault="00AE06FE">
      <w:pPr>
        <w:pStyle w:val="a3"/>
      </w:pPr>
      <w:bookmarkStart w:id="59" w:name="anchor10341"/>
      <w:bookmarkEnd w:id="59"/>
      <w:r>
        <w:t>а) руководитель (уполномоченный представитель) организации, на базе которой организован центр проведения экзамена;</w:t>
      </w:r>
    </w:p>
    <w:p w:rsidR="005D6C10" w:rsidRDefault="00AE06FE">
      <w:pPr>
        <w:pStyle w:val="a3"/>
      </w:pPr>
      <w:bookmarkStart w:id="60" w:name="anchor10342"/>
      <w:bookmarkEnd w:id="60"/>
      <w:r>
        <w:t>б) не менее одного члена ГЭК, не считая членов экспертной группы;</w:t>
      </w:r>
    </w:p>
    <w:p w:rsidR="005D6C10" w:rsidRDefault="00AE06FE">
      <w:pPr>
        <w:pStyle w:val="a3"/>
      </w:pPr>
      <w:bookmarkStart w:id="61" w:name="anchor10343"/>
      <w:bookmarkEnd w:id="61"/>
      <w:r>
        <w:t>в) члены экспертной группы;</w:t>
      </w:r>
    </w:p>
    <w:p w:rsidR="005D6C10" w:rsidRDefault="00AE06FE">
      <w:pPr>
        <w:pStyle w:val="a3"/>
      </w:pPr>
      <w:bookmarkStart w:id="62" w:name="anchor10344"/>
      <w:bookmarkEnd w:id="62"/>
      <w:r>
        <w:t>г) главный эксперт;</w:t>
      </w:r>
    </w:p>
    <w:p w:rsidR="005D6C10" w:rsidRDefault="00AE06FE">
      <w:pPr>
        <w:pStyle w:val="a3"/>
      </w:pPr>
      <w:bookmarkStart w:id="63" w:name="anchor10345"/>
      <w:bookmarkEnd w:id="63"/>
      <w:r>
        <w:t>д) представители организаций-партнеров (по согласованию с образовательной организацией);</w:t>
      </w:r>
    </w:p>
    <w:p w:rsidR="005D6C10" w:rsidRDefault="00AE06FE">
      <w:pPr>
        <w:pStyle w:val="a3"/>
      </w:pPr>
      <w:bookmarkStart w:id="64" w:name="anchor10346"/>
      <w:bookmarkEnd w:id="64"/>
      <w:r>
        <w:t>е) выпускники;</w:t>
      </w:r>
    </w:p>
    <w:p w:rsidR="005D6C10" w:rsidRDefault="00AE06FE">
      <w:pPr>
        <w:pStyle w:val="a3"/>
      </w:pPr>
      <w:bookmarkStart w:id="65" w:name="anchor10347"/>
      <w:bookmarkEnd w:id="65"/>
      <w:r>
        <w:t>ж) технический эксперт;</w:t>
      </w:r>
    </w:p>
    <w:p w:rsidR="005D6C10" w:rsidRDefault="00AE06FE">
      <w:pPr>
        <w:pStyle w:val="a3"/>
      </w:pPr>
      <w:bookmarkStart w:id="66" w:name="anchor10348"/>
      <w:bookmarkEnd w:id="66"/>
      <w:r>
        <w:t>з) представитель образовательной организации, ответственный за сопровождение выпускников к центру проведения экзамена (при необх</w:t>
      </w:r>
      <w:r>
        <w:t>одимости);</w:t>
      </w:r>
    </w:p>
    <w:p w:rsidR="005D6C10" w:rsidRDefault="00AE06FE">
      <w:pPr>
        <w:pStyle w:val="a3"/>
      </w:pPr>
      <w:bookmarkStart w:id="67" w:name="anchor10349"/>
      <w:bookmarkEnd w:id="67"/>
      <w:r>
        <w:t>и) тьютор (ассистент), оказывающий необходимую помощь выпускнику из числа лиц с ограниченными возможностями здоровья, детей-инвалидов, инвалидов (далее - тьютор (ассистент);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68" w:name="anchor10350"/>
      <w:bookmarkEnd w:id="68"/>
      <w:r>
        <w:t>Пункт 34 дополнен подпунктом "к" с 1 сентября</w:t>
      </w:r>
      <w:r>
        <w:t xml:space="preserve"> 2022 г. - </w:t>
      </w:r>
      <w:hyperlink r:id="rId62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5 мая 2022 г. N 311</w:t>
      </w:r>
    </w:p>
    <w:p w:rsidR="005D6C10" w:rsidRDefault="00AE06FE">
      <w:pPr>
        <w:pStyle w:val="a3"/>
      </w:pPr>
      <w:r>
        <w:t>к) организаторы, назначенные образовательной организацией из числа педагогических работников, оказывающие содействие главном</w:t>
      </w:r>
      <w:r>
        <w:t>у эксперту в обеспечении соблюдения всех требований к проведению демонстрационного экзамена.</w:t>
      </w:r>
    </w:p>
    <w:p w:rsidR="005D6C10" w:rsidRDefault="00AE06FE">
      <w:pPr>
        <w:pStyle w:val="a3"/>
      </w:pPr>
      <w:r>
        <w:t>В случае отсутствия в день проведения демонстрационного экзамена в центре проведения экзамена лиц, указанных в настоящем пункте, решение о проведении демонстрацион</w:t>
      </w:r>
      <w:r>
        <w:t>ного экзамена принимается главным экспертом, о чём главным экспертом вносится соответствующая запись в протокол проведения демонстрационного экзамена.</w:t>
      </w:r>
    </w:p>
    <w:p w:rsidR="005D6C10" w:rsidRDefault="00AE06FE">
      <w:pPr>
        <w:pStyle w:val="a3"/>
      </w:pPr>
      <w:r>
        <w:t xml:space="preserve">Допуск выпускников в центр проведения экзамена осуществляется главным экспертом на основании документов, </w:t>
      </w:r>
      <w:r>
        <w:t>удостоверяющих личность.</w:t>
      </w:r>
    </w:p>
    <w:p w:rsidR="005D6C10" w:rsidRDefault="00AE06FE">
      <w:pPr>
        <w:pStyle w:val="a3"/>
      </w:pPr>
      <w:bookmarkStart w:id="69" w:name="anchor1035"/>
      <w:bookmarkEnd w:id="69"/>
      <w:r>
        <w:t>35. В день проведения демонстрационного экзамена в центре проведения экзамена могут присутствовать:</w:t>
      </w:r>
    </w:p>
    <w:p w:rsidR="005D6C10" w:rsidRDefault="00AE06FE">
      <w:pPr>
        <w:pStyle w:val="a3"/>
      </w:pPr>
      <w:bookmarkStart w:id="70" w:name="anchor10351"/>
      <w:bookmarkEnd w:id="70"/>
      <w:r>
        <w:t xml:space="preserve">а) должностные лица органа исполнительной власти субъекта Российской Федерации, осуществляющего управление в сфере образования (по </w:t>
      </w:r>
      <w:r>
        <w:t>решению указанного органа);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71" w:name="anchor10352"/>
      <w:bookmarkEnd w:id="71"/>
      <w:r>
        <w:t xml:space="preserve">Подпункт "б" изменен с 1 сентября 2022 г. - </w:t>
      </w:r>
      <w:hyperlink r:id="rId63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5 мая 2022 г. N 311</w:t>
      </w:r>
    </w:p>
    <w:p w:rsidR="005D6C10" w:rsidRDefault="00AE06FE">
      <w:pPr>
        <w:pStyle w:val="a8"/>
      </w:pPr>
      <w:hyperlink r:id="rId64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>б) представители оператора (по согласованию с образовательной организацией);</w:t>
      </w:r>
    </w:p>
    <w:p w:rsidR="005D6C10" w:rsidRDefault="00AE06FE">
      <w:pPr>
        <w:pStyle w:val="a3"/>
      </w:pPr>
      <w:bookmarkStart w:id="72" w:name="anchor10353"/>
      <w:bookmarkEnd w:id="72"/>
      <w:r>
        <w:t xml:space="preserve">в) медицинские работники (по решению организации, на территории которой располагается центр проведения демонстрационного </w:t>
      </w:r>
      <w:r>
        <w:t>экзамена);</w:t>
      </w:r>
    </w:p>
    <w:p w:rsidR="005D6C10" w:rsidRDefault="00AE06FE">
      <w:pPr>
        <w:pStyle w:val="a3"/>
      </w:pPr>
      <w:bookmarkStart w:id="73" w:name="anchor10354"/>
      <w:bookmarkEnd w:id="73"/>
      <w:r>
        <w:lastRenderedPageBreak/>
        <w:t>г) представители организаций-партнеров (по решению таких организаций по согласованию с образовательной организацией);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74" w:name="anchor10355"/>
      <w:bookmarkEnd w:id="74"/>
      <w:r>
        <w:t xml:space="preserve">Пункт 35 дополнен подпунктом "д" с 10 июня 2024 г. - </w:t>
      </w:r>
      <w:hyperlink r:id="rId65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24 апреля 2024 г. N 272</w:t>
      </w:r>
    </w:p>
    <w:p w:rsidR="005D6C10" w:rsidRDefault="00AE06FE">
      <w:pPr>
        <w:pStyle w:val="a3"/>
      </w:pPr>
      <w:r>
        <w:t>д) добровольцы (волонтеры), привлекаемые к проведению демонстрационного экзамена (по решению образовательной организации).</w:t>
      </w:r>
    </w:p>
    <w:p w:rsidR="005D6C10" w:rsidRDefault="00AE06FE">
      <w:pPr>
        <w:pStyle w:val="a3"/>
      </w:pPr>
      <w:r>
        <w:t>Указанные в настоящем пункте лица присутствуют в центр</w:t>
      </w:r>
      <w:r>
        <w:t>е проведения экзамена в день проведения демонстрационного экзамена на основании документов, удостоверяющих личность.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75" w:name="anchor1036"/>
      <w:bookmarkEnd w:id="75"/>
      <w:r>
        <w:t xml:space="preserve">Пункт 36 изменен с 10 июня 2024 г. - </w:t>
      </w:r>
      <w:hyperlink r:id="rId66" w:history="1">
        <w:r>
          <w:t>Прика</w:t>
        </w:r>
        <w:r>
          <w:t>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24 апреля 2024 г. N 272</w:t>
      </w:r>
    </w:p>
    <w:p w:rsidR="005D6C10" w:rsidRDefault="00AE06FE">
      <w:pPr>
        <w:pStyle w:val="a8"/>
      </w:pPr>
      <w:hyperlink r:id="rId67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 xml:space="preserve">36. Лица, указанные в </w:t>
      </w:r>
      <w:hyperlink r:id="rId68" w:history="1">
        <w:r>
          <w:t>пунктах 34</w:t>
        </w:r>
      </w:hyperlink>
      <w:r>
        <w:t xml:space="preserve"> и </w:t>
      </w:r>
      <w:hyperlink r:id="rId69" w:history="1">
        <w:r>
          <w:t>35</w:t>
        </w:r>
      </w:hyperlink>
      <w:r>
        <w:t xml:space="preserve"> Порядка, обязан</w:t>
      </w:r>
      <w:r>
        <w:t>ы:</w:t>
      </w:r>
    </w:p>
    <w:p w:rsidR="005D6C10" w:rsidRDefault="00AE06FE">
      <w:pPr>
        <w:pStyle w:val="a3"/>
      </w:pPr>
      <w:r>
        <w:t>соблюдать установленные требования по охране труда и производственной безопасности, выполнять указания технического эксперта по соблюдению указанных требований;</w:t>
      </w:r>
    </w:p>
    <w:p w:rsidR="005D6C10" w:rsidRDefault="00AE06FE">
      <w:pPr>
        <w:pStyle w:val="a3"/>
      </w:pPr>
      <w:r>
        <w:t>пользоваться средствами связи исключительно по вопросам служебной необходимости, в том числе</w:t>
      </w:r>
      <w:r>
        <w:t xml:space="preserve"> в рамках оказания необходимого содействия главному эксперту;</w:t>
      </w:r>
    </w:p>
    <w:p w:rsidR="005D6C10" w:rsidRDefault="00AE06FE">
      <w:pPr>
        <w:pStyle w:val="a3"/>
      </w:pPr>
      <w:r>
        <w:t>не мешать и не взаимодействовать с выпускниками при выполнении ими заданий, не передавать им средства связи и хранения информации, иные предметы и материалы.</w:t>
      </w:r>
    </w:p>
    <w:p w:rsidR="005D6C10" w:rsidRDefault="00AE06FE">
      <w:pPr>
        <w:pStyle w:val="a3"/>
      </w:pPr>
      <w:bookmarkStart w:id="76" w:name="anchor10365"/>
      <w:bookmarkEnd w:id="76"/>
      <w:r>
        <w:t>Добровольцы (волонтеры) взаимодейств</w:t>
      </w:r>
      <w:r>
        <w:t>уют с выпускниками в соответствии с условиями, установленными комплектом оценочной документации.</w:t>
      </w:r>
    </w:p>
    <w:p w:rsidR="005D6C10" w:rsidRDefault="00AE06FE">
      <w:pPr>
        <w:pStyle w:val="a3"/>
      </w:pPr>
      <w:bookmarkStart w:id="77" w:name="anchor1037"/>
      <w:bookmarkEnd w:id="77"/>
      <w:r>
        <w:t>37. Члены ГЭК, не входящие в состав экспертной группы, наблюдают за ходом проведения демонстрационного экзамена и вправе сообщать главному эксперту о выявленны</w:t>
      </w:r>
      <w:r>
        <w:t>х фактах нарушения Порядка.</w:t>
      </w:r>
    </w:p>
    <w:p w:rsidR="005D6C10" w:rsidRDefault="00AE06FE">
      <w:pPr>
        <w:pStyle w:val="a3"/>
      </w:pPr>
      <w:bookmarkStart w:id="78" w:name="anchor1038"/>
      <w:bookmarkEnd w:id="78"/>
      <w:r>
        <w:t>38. Члены экспертной группы осуществляют оценку выполнения заданий демонстрационного экзамена самостоятельно.</w:t>
      </w:r>
    </w:p>
    <w:p w:rsidR="005D6C10" w:rsidRDefault="00AE06FE">
      <w:pPr>
        <w:pStyle w:val="a3"/>
      </w:pPr>
      <w:bookmarkStart w:id="79" w:name="anchor1039"/>
      <w:bookmarkEnd w:id="79"/>
      <w:r>
        <w:t>39. Главный эксперт вправе давать указания по организации и проведению демонстрационного экзамена, обязательные для вы</w:t>
      </w:r>
      <w:r>
        <w:t>полнения лицами, привлеченными к проведению демонстрационного экзамена, и выпускникам, удалять из центра проведения экзамена лиц, допустивших грубое нарушение требований Порядка, требований охраны труда и безопасности производства, а также останавливать, п</w:t>
      </w:r>
      <w:r>
        <w:t>риостанавливать и возобновлять проведение демонстрационного экзамена при возникновении необходимости устранения грубых нарушений требований Порядка, требований охраны труда и производственной безопасности.</w:t>
      </w:r>
    </w:p>
    <w:p w:rsidR="005D6C10" w:rsidRDefault="00AE06FE">
      <w:pPr>
        <w:pStyle w:val="a3"/>
      </w:pPr>
      <w:r>
        <w:t>Главный эксперт может делать заметки о ходе демонс</w:t>
      </w:r>
      <w:r>
        <w:t>трационного экзамена.</w:t>
      </w:r>
    </w:p>
    <w:p w:rsidR="005D6C10" w:rsidRDefault="00AE06FE">
      <w:pPr>
        <w:pStyle w:val="a3"/>
      </w:pPr>
      <w:bookmarkStart w:id="80" w:name="anchor10393"/>
      <w:bookmarkEnd w:id="80"/>
      <w:r>
        <w:t>Главный эксперт обязан находиться в центре проведения экзамена до окончания демонстрационного экзамена, осуществлять контроль за соблюдением лицами, привлеченными к проведению демонстрационного экзамена, выпускниками требований Порядк</w:t>
      </w:r>
      <w:r>
        <w:t>а.</w:t>
      </w:r>
    </w:p>
    <w:p w:rsidR="005D6C10" w:rsidRDefault="00AE06FE">
      <w:pPr>
        <w:pStyle w:val="a3"/>
      </w:pPr>
      <w:bookmarkStart w:id="81" w:name="anchor1040"/>
      <w:bookmarkEnd w:id="81"/>
      <w:r>
        <w:t>40. При привлечении медицинского работника организация, на базе которой организован центр проведения экзамена, обязана организовать помещение, оборудованное для оказания первой помощи и первичной медико-санитарной помощи.</w:t>
      </w:r>
    </w:p>
    <w:p w:rsidR="005D6C10" w:rsidRDefault="00AE06FE">
      <w:pPr>
        <w:pStyle w:val="a3"/>
      </w:pPr>
      <w:bookmarkStart w:id="82" w:name="anchor1041"/>
      <w:bookmarkEnd w:id="82"/>
      <w:r>
        <w:t>41. Технический эксперт вправе:</w:t>
      </w:r>
    </w:p>
    <w:p w:rsidR="005D6C10" w:rsidRDefault="00AE06FE">
      <w:pPr>
        <w:pStyle w:val="a3"/>
      </w:pPr>
      <w:r>
        <w:t>наблюдать за ходом проведения демонстрационного экзамена;</w:t>
      </w:r>
    </w:p>
    <w:p w:rsidR="005D6C10" w:rsidRDefault="00AE06FE">
      <w:pPr>
        <w:pStyle w:val="a3"/>
      </w:pPr>
      <w:r>
        <w:t>давать разъяснения и указания лицам, привлеченным к проведению демонстрационного экзамена, выпускникам по вопросам соблюдения требований охраны труда и производственной безопасности;</w:t>
      </w:r>
    </w:p>
    <w:p w:rsidR="005D6C10" w:rsidRDefault="00AE06FE">
      <w:pPr>
        <w:pStyle w:val="a3"/>
      </w:pPr>
      <w:r>
        <w:t>сообщать главн</w:t>
      </w:r>
      <w:r>
        <w:t>ому эксперту о выявленных случаях нарушений лицами, привлеченными к проведению демонстрационного экзамена, выпускниками требований охраны труда и требований производственной безопасности, а также невыполнения такими лицами указаний технического эксперта, н</w:t>
      </w:r>
      <w:r>
        <w:t>аправленных на обеспечение соблюдения требований охраны труда и производственной безопасности;</w:t>
      </w:r>
    </w:p>
    <w:p w:rsidR="005D6C10" w:rsidRDefault="00AE06FE">
      <w:pPr>
        <w:pStyle w:val="a3"/>
      </w:pPr>
      <w:r>
        <w:lastRenderedPageBreak/>
        <w:t>останавливать в случаях, требующих немедленного решения, в целях охраны жизни и здоровья лиц, привлеченных к проведению демонстрационного экзамена, выпускников д</w:t>
      </w:r>
      <w:r>
        <w:t>ействия выпускников по выполнению заданий, действия других лиц, находящихся в центре проведения экзамена с уведомлением главного эксперта.</w:t>
      </w:r>
    </w:p>
    <w:p w:rsidR="005D6C10" w:rsidRDefault="00AE06FE">
      <w:pPr>
        <w:pStyle w:val="a3"/>
      </w:pPr>
      <w:bookmarkStart w:id="83" w:name="anchor1042"/>
      <w:bookmarkEnd w:id="83"/>
      <w:r>
        <w:t>42. Представитель образовательной организации располагается в изолированном от центра проведения экзамена помещении.</w:t>
      </w:r>
    </w:p>
    <w:p w:rsidR="005D6C10" w:rsidRDefault="00AE06FE">
      <w:pPr>
        <w:pStyle w:val="a3"/>
      </w:pPr>
      <w:bookmarkStart w:id="84" w:name="anchor1043"/>
      <w:bookmarkEnd w:id="84"/>
      <w:r>
        <w:t>43. Образовательная организация обязана не позднее чем за один рабочий день до дня проведения демонстрационного экзамена уведомить главного эксперта об участии в проведении демонстрационного экзамена тьютора (ассистента).</w:t>
      </w:r>
    </w:p>
    <w:p w:rsidR="005D6C10" w:rsidRDefault="00AE06FE">
      <w:pPr>
        <w:pStyle w:val="a3"/>
      </w:pPr>
      <w:bookmarkStart w:id="85" w:name="anchor1044"/>
      <w:bookmarkEnd w:id="85"/>
      <w:r>
        <w:t>44. Выпускники вправе:</w:t>
      </w:r>
    </w:p>
    <w:p w:rsidR="005D6C10" w:rsidRDefault="00AE06FE">
      <w:pPr>
        <w:pStyle w:val="a3"/>
      </w:pPr>
      <w:r>
        <w:t>пользоваться оборудованием центра проведения экзамена, необходимыми материалами, средствами обучения и воспитания в соответствии с требованиями комплекта оценочной документации, задания демонстрационного экзамена;</w:t>
      </w:r>
    </w:p>
    <w:p w:rsidR="005D6C10" w:rsidRDefault="00AE06FE">
      <w:pPr>
        <w:pStyle w:val="a3"/>
      </w:pPr>
      <w:r>
        <w:t>получать разъяснения технического эксперта</w:t>
      </w:r>
      <w:r>
        <w:t xml:space="preserve"> по вопросам безопасной и бесперебойной эксплуатации оборудования центра проведения экзамена;</w:t>
      </w:r>
    </w:p>
    <w:p w:rsidR="005D6C10" w:rsidRDefault="00AE06FE">
      <w:pPr>
        <w:pStyle w:val="a3"/>
      </w:pPr>
      <w:r>
        <w:t>получить копию задания демонстрационного экзамена на бумажном носителе;</w:t>
      </w:r>
    </w:p>
    <w:p w:rsidR="005D6C10" w:rsidRDefault="00AE06FE">
      <w:pPr>
        <w:pStyle w:val="a3"/>
      </w:pPr>
      <w:r>
        <w:t>Выпускники обязаны:</w:t>
      </w:r>
    </w:p>
    <w:p w:rsidR="005D6C10" w:rsidRDefault="00AE06FE">
      <w:pPr>
        <w:pStyle w:val="a3"/>
      </w:pPr>
      <w:r>
        <w:t>во время проведения демонстрационного экзамена не пользоваться и не им</w:t>
      </w:r>
      <w:r>
        <w:t>еть при себе средства связи, носители информации, средства ее передачи и хранения, если это прямо не предусмотрено комплектом оценочной документации;</w:t>
      </w:r>
    </w:p>
    <w:p w:rsidR="005D6C10" w:rsidRDefault="00AE06FE">
      <w:pPr>
        <w:pStyle w:val="a3"/>
      </w:pPr>
      <w:r>
        <w:t>во время проведения демонстрационного экзамена использовать только средства обучения и воспитания, разреше</w:t>
      </w:r>
      <w:r>
        <w:t>нные комплектом оценочной документации;</w:t>
      </w:r>
    </w:p>
    <w:p w:rsidR="005D6C10" w:rsidRDefault="00AE06FE">
      <w:pPr>
        <w:pStyle w:val="a3"/>
      </w:pPr>
      <w:r>
        <w:t>во время проведения демонстрационного экзамена не взаимодействовать с другими выпускниками, экспертами, иными лицами, находящимися в центре проведения экзамена, если это не предусмотрено комплектом оценочной документ</w:t>
      </w:r>
      <w:r>
        <w:t>ации и заданием демонстрационного экзамена.</w:t>
      </w:r>
    </w:p>
    <w:p w:rsidR="005D6C10" w:rsidRDefault="00AE06FE">
      <w:pPr>
        <w:pStyle w:val="a3"/>
      </w:pPr>
      <w:r>
        <w:t xml:space="preserve">Выпускники могут иметь при себе лекарственные средства и питание, прием которых осуществляется в специально отведенном для этого помещении согласно плану проведения демонстрационного экзамена за пределами центра </w:t>
      </w:r>
      <w:r>
        <w:t>проведения экзамена.</w:t>
      </w:r>
    </w:p>
    <w:p w:rsidR="005D6C10" w:rsidRDefault="00AE06FE">
      <w:pPr>
        <w:pStyle w:val="a3"/>
      </w:pPr>
      <w:bookmarkStart w:id="86" w:name="anchor1045"/>
      <w:bookmarkEnd w:id="86"/>
      <w:r>
        <w:t>45. Допуск выпускников к выполнению заданий осуществляется при условии обязательного их ознакомления с требованиями охраны труда и производственной безопасности.</w:t>
      </w:r>
    </w:p>
    <w:p w:rsidR="005D6C10" w:rsidRDefault="00AE06FE">
      <w:pPr>
        <w:pStyle w:val="a3"/>
      </w:pPr>
      <w:bookmarkStart w:id="87" w:name="anchor1046"/>
      <w:bookmarkEnd w:id="87"/>
      <w:r>
        <w:t>46. В соответствии с планом проведения демонстрационного экзамена главный</w:t>
      </w:r>
      <w:r>
        <w:t xml:space="preserve"> эксперт </w:t>
      </w:r>
      <w:proofErr w:type="spellStart"/>
      <w:r>
        <w:t>ознакамливает</w:t>
      </w:r>
      <w:proofErr w:type="spellEnd"/>
      <w:r>
        <w:t xml:space="preserve"> выпускников с заданиями, передает им копии заданий демонстрационного экзамена.</w:t>
      </w:r>
    </w:p>
    <w:p w:rsidR="005D6C10" w:rsidRDefault="00AE06FE">
      <w:pPr>
        <w:pStyle w:val="a3"/>
      </w:pPr>
      <w:bookmarkStart w:id="88" w:name="anchor1047"/>
      <w:bookmarkEnd w:id="88"/>
      <w:r>
        <w:t>47. После ознакомления с заданиями демонстрационного экзамена выпускники занимают свои рабочие места в соответствии с протоколом распределения рабочих мес</w:t>
      </w:r>
      <w:r>
        <w:t>т.</w:t>
      </w:r>
    </w:p>
    <w:p w:rsidR="005D6C10" w:rsidRDefault="00AE06FE">
      <w:pPr>
        <w:pStyle w:val="a3"/>
      </w:pPr>
      <w:bookmarkStart w:id="89" w:name="anchor1048"/>
      <w:bookmarkEnd w:id="89"/>
      <w:r>
        <w:t>48. После того, как все выпускники и лица, привлеченные к проведению демонстрационного экзамена, займут свои рабочие места в соответствии с требованиями охраны труда и производственной безопасности, главный эксперт объявляет о начале демонстрационного э</w:t>
      </w:r>
      <w:r>
        <w:t>кзамена.</w:t>
      </w:r>
    </w:p>
    <w:p w:rsidR="005D6C10" w:rsidRDefault="00AE06FE">
      <w:pPr>
        <w:pStyle w:val="a3"/>
      </w:pPr>
      <w:r>
        <w:t>Время начала демонстрационного экзамена фиксируется в протоколе проведения демонстрационного экзамена, составляемом главным экспертом по каждой экзаменационной группе.</w:t>
      </w:r>
    </w:p>
    <w:p w:rsidR="005D6C10" w:rsidRDefault="00AE06FE">
      <w:pPr>
        <w:pStyle w:val="a3"/>
      </w:pPr>
      <w:r>
        <w:t>После объявления главным экспертом начала демонстрационного экзамена выпускники</w:t>
      </w:r>
      <w:r>
        <w:t xml:space="preserve"> приступают к выполнению заданий демонстрационного экзамена.</w:t>
      </w:r>
    </w:p>
    <w:p w:rsidR="005D6C10" w:rsidRDefault="00AE06FE">
      <w:pPr>
        <w:pStyle w:val="a3"/>
      </w:pPr>
      <w:bookmarkStart w:id="90" w:name="anchor1049"/>
      <w:bookmarkEnd w:id="90"/>
      <w:r>
        <w:t>49. Демонстрационный экзамен проводится при неукоснительном соблюдении выпускниками, лицами, привлеченными к проведению демонстрационного экзамена, требований охраны труда и производственной безо</w:t>
      </w:r>
      <w:r>
        <w:t>пасности, а также с соблюдением принципов объективности, открытости и равенства выпускников.</w:t>
      </w:r>
    </w:p>
    <w:p w:rsidR="005D6C10" w:rsidRDefault="00AE06FE">
      <w:pPr>
        <w:pStyle w:val="a3"/>
      </w:pPr>
      <w:bookmarkStart w:id="91" w:name="anchor1050"/>
      <w:bookmarkEnd w:id="91"/>
      <w:r>
        <w:t>50. Центры проведения экзамена могут быть оборудованы средствами видеонаблюдения, позволяющими осуществлять видеозапись хода проведения демонстрационного экзамена.</w:t>
      </w:r>
    </w:p>
    <w:p w:rsidR="005D6C10" w:rsidRDefault="00AE06FE">
      <w:pPr>
        <w:pStyle w:val="a3"/>
      </w:pPr>
      <w:bookmarkStart w:id="92" w:name="anchor1051"/>
      <w:bookmarkEnd w:id="92"/>
      <w:r>
        <w:t>51. Видеоматериалы о проведении демонстрационного экзамена в случае осуществления видеозаписи подлежат хранению в образовательной организации не менее одного года с момента завершения демонстрационного экзамена.</w:t>
      </w:r>
    </w:p>
    <w:p w:rsidR="005D6C10" w:rsidRDefault="00AE06FE">
      <w:pPr>
        <w:pStyle w:val="a3"/>
      </w:pPr>
      <w:bookmarkStart w:id="93" w:name="anchor1052"/>
      <w:bookmarkEnd w:id="93"/>
      <w:r>
        <w:lastRenderedPageBreak/>
        <w:t>52. Явка выпускника, его рабочее место, вре</w:t>
      </w:r>
      <w:r>
        <w:t>мя завершения выполнения задания демонстрационного экзамена подлежат фиксации главным экспертом в протоколе проведения демонстрационного экзамена.</w:t>
      </w:r>
    </w:p>
    <w:p w:rsidR="005D6C10" w:rsidRDefault="00AE06FE">
      <w:pPr>
        <w:pStyle w:val="a3"/>
      </w:pPr>
      <w:bookmarkStart w:id="94" w:name="anchor1053"/>
      <w:bookmarkEnd w:id="94"/>
      <w:r>
        <w:t>53. В случае удаления из центра проведения экзамена выпускника, лица, привлеченного к проведению демонстрацио</w:t>
      </w:r>
      <w:r>
        <w:t>нного экзамена, или присутствующего в центре проведения экзамена, главным экспертом составляется акт об удалении. Результаты ГИА выпускника, удаленного из центра проведения экзамена, аннулируются ГЭК, и такой выпускник признаётся ГЭК не прошедшим ГИА по не</w:t>
      </w:r>
      <w:r>
        <w:t>уважительной причине.</w:t>
      </w:r>
    </w:p>
    <w:p w:rsidR="005D6C10" w:rsidRDefault="00AE06FE">
      <w:pPr>
        <w:pStyle w:val="a3"/>
      </w:pPr>
      <w:bookmarkStart w:id="95" w:name="anchor1054"/>
      <w:bookmarkEnd w:id="95"/>
      <w:r>
        <w:t>54. Главный эксперт сообщает выпускникам о течении времени выполнения задания демонстрационного экзамена каждые 60 минут, а также за 30 и 5 минут до окончания времени выполнения задания.</w:t>
      </w:r>
    </w:p>
    <w:p w:rsidR="005D6C10" w:rsidRDefault="00AE06FE">
      <w:pPr>
        <w:pStyle w:val="a3"/>
      </w:pPr>
      <w:bookmarkStart w:id="96" w:name="anchor1055"/>
      <w:bookmarkEnd w:id="96"/>
      <w:r>
        <w:t xml:space="preserve">55. После объявления главным экспертом </w:t>
      </w:r>
      <w:r>
        <w:t>окончания времени выполнения заданий выпускники прекращают любые действия по выполнению заданий демонстрационного экзамена.</w:t>
      </w:r>
    </w:p>
    <w:p w:rsidR="005D6C10" w:rsidRDefault="00AE06FE">
      <w:pPr>
        <w:pStyle w:val="a3"/>
      </w:pPr>
      <w:r>
        <w:t>Технический эксперт обеспечивает контроль за безопасным завершением работ выпускниками в соответствии с требованиями производственно</w:t>
      </w:r>
      <w:r>
        <w:t>й безопасности и требованиями охраны труда.</w:t>
      </w:r>
    </w:p>
    <w:p w:rsidR="005D6C10" w:rsidRDefault="00AE06FE">
      <w:pPr>
        <w:pStyle w:val="a3"/>
      </w:pPr>
      <w:bookmarkStart w:id="97" w:name="anchor1056"/>
      <w:bookmarkEnd w:id="97"/>
      <w:r>
        <w:t>56. Выпускник по собственному желанию может завершить выполнение задания досрочно, уведомив об этом главного эксперта.</w:t>
      </w:r>
    </w:p>
    <w:p w:rsidR="005D6C10" w:rsidRDefault="00AE06FE">
      <w:pPr>
        <w:pStyle w:val="a3"/>
      </w:pPr>
      <w:bookmarkStart w:id="98" w:name="anchor1057"/>
      <w:bookmarkEnd w:id="98"/>
      <w:r>
        <w:t>57. Результаты выполнения выпускниками заданий демонстрационного экзамена подлежат фиксации э</w:t>
      </w:r>
      <w:r>
        <w:t>кспертами экспертной группы в соответствии с требованиями комплекта оценочной документации и задания демонстрационного экзамена.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99" w:name="anchor1058"/>
      <w:bookmarkEnd w:id="99"/>
      <w:r>
        <w:t xml:space="preserve">Пункт 58 изменен с 1 сентября 2022 г. - </w:t>
      </w:r>
      <w:hyperlink r:id="rId70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5 мая 2022 г. N 311</w:t>
      </w:r>
    </w:p>
    <w:p w:rsidR="005D6C10" w:rsidRDefault="00AE06FE">
      <w:pPr>
        <w:pStyle w:val="a8"/>
      </w:pPr>
      <w:hyperlink r:id="rId71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>58. По решению ГЭК результаты демонстрационного экзамена, проведённого при участии оператора, в рамках</w:t>
      </w:r>
      <w:r>
        <w:t xml:space="preserve"> промежуточной аттестации по итогам освоения профессионального модуля по заявлению выпускника могут быть учтены при выставлении оценки по итогам ГИА в форме демонстрационного экзамена.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100" w:name="anchor1059"/>
      <w:bookmarkEnd w:id="100"/>
      <w:r>
        <w:t xml:space="preserve">Пункт 59 изменен с 14 апреля 2023 г. - </w:t>
      </w:r>
      <w:hyperlink r:id="rId72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19 января 2023 г. N 37</w:t>
      </w:r>
    </w:p>
    <w:p w:rsidR="005D6C10" w:rsidRDefault="00AE06FE">
      <w:pPr>
        <w:pStyle w:val="a8"/>
      </w:pPr>
      <w:hyperlink r:id="rId73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>59. Сдача государственного экзамена и защи</w:t>
      </w:r>
      <w:r>
        <w:t>та дипломных проектов (работ) (за исключением государственного экзамена и дипломных проектов (работ), затрагивающих вопросы государственной тайны) проводятся на открытых заседаниях ГЭК с участием не менее двух третей ее состава, не считая членов экспертной</w:t>
      </w:r>
      <w:r>
        <w:t xml:space="preserve"> группы.</w:t>
      </w:r>
    </w:p>
    <w:p w:rsidR="005D6C10" w:rsidRDefault="005D6C10">
      <w:pPr>
        <w:pStyle w:val="a3"/>
      </w:pPr>
    </w:p>
    <w:p w:rsidR="005D6C10" w:rsidRDefault="00AE06FE">
      <w:pPr>
        <w:pStyle w:val="1"/>
      </w:pPr>
      <w:bookmarkStart w:id="101" w:name="anchor500"/>
      <w:bookmarkEnd w:id="101"/>
      <w:r>
        <w:t>V. Оценивание результатов ГИА</w:t>
      </w:r>
    </w:p>
    <w:p w:rsidR="005D6C10" w:rsidRDefault="005D6C10">
      <w:pPr>
        <w:pStyle w:val="a3"/>
      </w:pPr>
    </w:p>
    <w:p w:rsidR="005D6C10" w:rsidRDefault="00AE06FE">
      <w:pPr>
        <w:pStyle w:val="a3"/>
      </w:pPr>
      <w:bookmarkStart w:id="102" w:name="anchor1060"/>
      <w:bookmarkEnd w:id="102"/>
      <w:r>
        <w:t>60. Результаты проведения ГИА оцениваются с проставлением одной из отметок: "отлично", "хорошо", "удовлетворительно", "неудовлетворительно" - и объявляются в тот же день после оформления протоколов заседаний ГЭК.</w:t>
      </w:r>
    </w:p>
    <w:p w:rsidR="005D6C10" w:rsidRDefault="00AE06FE">
      <w:pPr>
        <w:pStyle w:val="a3"/>
      </w:pPr>
      <w:bookmarkStart w:id="103" w:name="anchor1061"/>
      <w:bookmarkEnd w:id="103"/>
      <w:r>
        <w:t>61</w:t>
      </w:r>
      <w:r>
        <w:t>. Процедура оценивания результатов выполнения заданий демонстрационного экзамена осуществляется членами экспертной группы по 100-балльной системе в соответствии с требованиями комплекта оценочной документации.</w:t>
      </w:r>
    </w:p>
    <w:p w:rsidR="005D6C10" w:rsidRDefault="00AE06FE">
      <w:pPr>
        <w:pStyle w:val="a3"/>
      </w:pPr>
      <w:bookmarkStart w:id="104" w:name="anchor1062"/>
      <w:bookmarkEnd w:id="104"/>
      <w:r>
        <w:t xml:space="preserve">62. Баллы выставляются в протоколе проведения </w:t>
      </w:r>
      <w:r>
        <w:t>демонстрационного экзамена, который подписывается каждым членом экспертной группы и утверждается главным экспертом после завершения экзамена для экзаменационной группы.</w:t>
      </w:r>
    </w:p>
    <w:p w:rsidR="005D6C10" w:rsidRDefault="00AE06FE">
      <w:pPr>
        <w:pStyle w:val="a3"/>
      </w:pPr>
      <w:r>
        <w:t>При выставлении баллов присутствует член ГЭК, не входящий в экспертную группу, присутст</w:t>
      </w:r>
      <w:r>
        <w:t>вие других лиц запрещено.</w:t>
      </w:r>
    </w:p>
    <w:p w:rsidR="005D6C10" w:rsidRDefault="00AE06FE">
      <w:pPr>
        <w:pStyle w:val="a3"/>
      </w:pPr>
      <w:r>
        <w:lastRenderedPageBreak/>
        <w:t>Подписанный членами экспертной группы и утвержденный главным экспертом протокол проведения демонстрационного экзамена далее передается в ГЭК для выставления оценок по итогам ГИА.</w:t>
      </w:r>
    </w:p>
    <w:p w:rsidR="005D6C10" w:rsidRDefault="00AE06FE">
      <w:pPr>
        <w:pStyle w:val="a3"/>
      </w:pPr>
      <w:r>
        <w:t>Оригинал протокола проведения демонстрационного экз</w:t>
      </w:r>
      <w:r>
        <w:t>амена передается на хранение в образовательную организацию в составе архивных документов.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105" w:name="anchor1063"/>
      <w:bookmarkEnd w:id="105"/>
      <w:r>
        <w:t xml:space="preserve">Пункт 63 изменен с 1 марта 2025 г. - </w:t>
      </w:r>
      <w:hyperlink r:id="rId74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22 ноября 2024 г. N 812</w:t>
      </w:r>
    </w:p>
    <w:p w:rsidR="005D6C10" w:rsidRDefault="00AE06FE">
      <w:pPr>
        <w:pStyle w:val="a8"/>
      </w:pPr>
      <w:hyperlink r:id="rId75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>63. Статус победителя, призера финала чемпионата по профессиональному мастерству "Профессионалы" и финала чемпио</w:t>
      </w:r>
      <w:r>
        <w:t>ната высоких технологий по профилю осваиваемой образовательной программы среднего профессионального образования засчитывается выпускнику в качестве оценки "отлично" по демонстрационному экзамену в рамках проведения ГИА по данной образовательной программе с</w:t>
      </w:r>
      <w:r>
        <w:t>реднего профессионального образования.</w:t>
      </w:r>
    </w:p>
    <w:p w:rsidR="005D6C10" w:rsidRDefault="00AE06FE">
      <w:pPr>
        <w:pStyle w:val="a3"/>
      </w:pPr>
      <w:bookmarkStart w:id="106" w:name="anchor1064"/>
      <w:bookmarkEnd w:id="106"/>
      <w:r>
        <w:t>64. В случае досрочного завершения ГИА выпускником по независящим от него причинам результаты ГИА оцениваются по фактически выполненной работе, или по заявлению такого выпускника ГЭК принимается решение об аннулирован</w:t>
      </w:r>
      <w:r>
        <w:t>ии результатов ГИА, а такой выпускник признается ГЭК не прошедшим ГИА по уважительной причине.</w:t>
      </w:r>
    </w:p>
    <w:p w:rsidR="005D6C10" w:rsidRDefault="00AE06FE">
      <w:pPr>
        <w:pStyle w:val="a3"/>
      </w:pPr>
      <w:bookmarkStart w:id="107" w:name="anchor1065"/>
      <w:bookmarkEnd w:id="107"/>
      <w:r>
        <w:t>65. Решения ГЭК принимаются на закрытых заседаниях простым большинством голосов членов ГЭК, участвующих в заседании, при обязательном присутствии председателя ко</w:t>
      </w:r>
      <w:r>
        <w:t>миссии или его заместителя. При равном числе голосов голос председательствующего на заседании ГЭК является решающим.</w:t>
      </w:r>
    </w:p>
    <w:p w:rsidR="005D6C10" w:rsidRDefault="00AE06FE">
      <w:pPr>
        <w:pStyle w:val="a3"/>
      </w:pPr>
      <w:bookmarkStart w:id="108" w:name="anchor1066"/>
      <w:bookmarkEnd w:id="108"/>
      <w:r>
        <w:t xml:space="preserve">66. Решение ГЭК оформляется протоколом, который подписывается председателем ГЭК, в случае его отсутствия заместителем ГЭК и секретарем ГЭК </w:t>
      </w:r>
      <w:r>
        <w:t>и хранится в архиве образовательной организации.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109" w:name="anchor1067"/>
      <w:bookmarkEnd w:id="109"/>
      <w:r>
        <w:t xml:space="preserve">Пункт 67 изменен с 14 апреля 2023 г. - </w:t>
      </w:r>
      <w:hyperlink r:id="rId76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19 января 2023 г. N 37</w:t>
      </w:r>
    </w:p>
    <w:p w:rsidR="005D6C10" w:rsidRDefault="00AE06FE">
      <w:pPr>
        <w:pStyle w:val="a8"/>
      </w:pPr>
      <w:hyperlink r:id="rId77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>67. Выпускникам, не прошедшим ГИА по уважительной причине, в том числе не явившимся по уважительной причине для п</w:t>
      </w:r>
      <w:r>
        <w:t>рохождения одного из аттестационных испытаний, предусмотренных формой ГИА (далее - выпускники, не прошедшие ГИА по уважительной причине), предоставляется возможность пройти ГИА, в том числе не пройденное аттестационное испытание (при его наличии), без отчи</w:t>
      </w:r>
      <w:r>
        <w:t>сления из образовательной организации.</w:t>
      </w:r>
    </w:p>
    <w:p w:rsidR="005D6C10" w:rsidRDefault="00AE06FE">
      <w:pPr>
        <w:pStyle w:val="a3"/>
      </w:pPr>
      <w:bookmarkStart w:id="110" w:name="anchor1068"/>
      <w:bookmarkEnd w:id="110"/>
      <w:r>
        <w:t>68. Выпускники, не прошедшие ГИА по неуважительной причине, в том числе не явившиеся для прохождения ГИА без уважительных причин (далее - выпускники, не прошедшие ГИА по неуважительной причине) и выпускники, получивши</w:t>
      </w:r>
      <w:r>
        <w:t>е на ГИА неудовлетворительные результаты, могут быть допущены образовательной организацией для повторного участия в ГИА не более двух раз.</w:t>
      </w:r>
    </w:p>
    <w:p w:rsidR="005D6C10" w:rsidRDefault="00AE06FE">
      <w:pPr>
        <w:pStyle w:val="a3"/>
      </w:pPr>
      <w:bookmarkStart w:id="111" w:name="anchor1069"/>
      <w:bookmarkEnd w:id="111"/>
      <w:r>
        <w:t>69. Дополнительные заседания ГЭК организуются в установленные образовательной организацией сроки, но не позднее четыр</w:t>
      </w:r>
      <w:r>
        <w:t>ех месяцев после подачи заявления выпускником, не прошедшим ГИА по уважительной причине.</w:t>
      </w:r>
    </w:p>
    <w:p w:rsidR="005D6C10" w:rsidRDefault="00AE06FE">
      <w:pPr>
        <w:pStyle w:val="a3"/>
      </w:pPr>
      <w:bookmarkStart w:id="112" w:name="anchor1070"/>
      <w:bookmarkEnd w:id="112"/>
      <w:r>
        <w:t>70. Выпускники, не прошедшие ГИА по неуважительной причине, и выпускники, получившие на ГИА неудовлетворительные результаты, отчисляются из образовательной организации</w:t>
      </w:r>
      <w:r>
        <w:t xml:space="preserve"> и проходят ГИА не ранее чем через шесть месяцев после прохождения ГИА впервые.</w:t>
      </w:r>
    </w:p>
    <w:p w:rsidR="005D6C10" w:rsidRDefault="00AE06FE">
      <w:pPr>
        <w:pStyle w:val="a3"/>
      </w:pPr>
      <w:r>
        <w:t>Для прохождения ГИА выпускники, не прошедшие ГИА по неуважительной причине, и выпускники, получившие на ГИА неудовлетворительные результаты, восстанавливаются в образовательной</w:t>
      </w:r>
      <w:r>
        <w:t xml:space="preserve"> организации на период времени, установленный образовательной организацией самостоятельно, но не менее предусмотренного календарным учебным графиком для прохождения ГИА соответствующей образовательной программы среднего профессионального образования.</w:t>
      </w:r>
    </w:p>
    <w:p w:rsidR="005D6C10" w:rsidRDefault="005D6C10">
      <w:pPr>
        <w:pStyle w:val="a3"/>
      </w:pPr>
    </w:p>
    <w:p w:rsidR="005D6C10" w:rsidRDefault="00AE06FE">
      <w:pPr>
        <w:pStyle w:val="1"/>
      </w:pPr>
      <w:bookmarkStart w:id="113" w:name="anchor600"/>
      <w:bookmarkEnd w:id="113"/>
      <w:r>
        <w:lastRenderedPageBreak/>
        <w:t xml:space="preserve">VI. </w:t>
      </w:r>
      <w:r>
        <w:t>Порядок подачи и рассмотрения апелляций</w:t>
      </w:r>
    </w:p>
    <w:p w:rsidR="005D6C10" w:rsidRDefault="005D6C10">
      <w:pPr>
        <w:pStyle w:val="a3"/>
      </w:pPr>
    </w:p>
    <w:p w:rsidR="005D6C10" w:rsidRDefault="00AE06FE">
      <w:pPr>
        <w:pStyle w:val="a3"/>
      </w:pPr>
      <w:bookmarkStart w:id="114" w:name="anchor1071"/>
      <w:bookmarkEnd w:id="114"/>
      <w:r>
        <w:t>71. По результатам ГИА выпускник имеет право подать в апелляционную комиссию письменную апелляцию о нарушении, по его мнению, Порядка и (или) несогласии с результатами ГИА (далее - апелляция).</w:t>
      </w:r>
    </w:p>
    <w:p w:rsidR="005D6C10" w:rsidRDefault="00AE06FE">
      <w:pPr>
        <w:pStyle w:val="a3"/>
      </w:pPr>
      <w:bookmarkStart w:id="115" w:name="anchor1072"/>
      <w:bookmarkEnd w:id="115"/>
      <w:r>
        <w:t>72. Апелляция подается</w:t>
      </w:r>
      <w:r>
        <w:t xml:space="preserve"> лично выпускником или родителями (законными представителями) несовершеннолетнего выпускника в апелляционную комиссию образовательной организации.</w:t>
      </w:r>
    </w:p>
    <w:p w:rsidR="005D6C10" w:rsidRDefault="00AE06FE">
      <w:pPr>
        <w:pStyle w:val="a3"/>
      </w:pPr>
      <w:r>
        <w:t>Апелляция о нарушении Порядка подается непосредственно в день проведения ГИА, в том числе до выхода из центра</w:t>
      </w:r>
      <w:r>
        <w:t xml:space="preserve"> проведения экзамена.</w:t>
      </w:r>
    </w:p>
    <w:p w:rsidR="005D6C10" w:rsidRDefault="00AE06FE">
      <w:pPr>
        <w:pStyle w:val="a3"/>
      </w:pPr>
      <w:r>
        <w:t>Апелляция о несогласии с результатами ГИА подается не позднее следующего рабочего дня после объявления результатов ГИА.</w:t>
      </w:r>
    </w:p>
    <w:p w:rsidR="005D6C10" w:rsidRDefault="00AE06FE">
      <w:pPr>
        <w:pStyle w:val="a3"/>
      </w:pPr>
      <w:bookmarkStart w:id="116" w:name="anchor1073"/>
      <w:bookmarkEnd w:id="116"/>
      <w:r>
        <w:t>73. Апелляция рассматривается апелляционной комиссией не позднее трех рабочих дней с момента ее поступления.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</w:t>
      </w:r>
      <w:r>
        <w:rPr>
          <w:sz w:val="16"/>
        </w:rPr>
        <w:t>мация об изменениях:</w:t>
      </w:r>
    </w:p>
    <w:p w:rsidR="005D6C10" w:rsidRDefault="00AE06FE">
      <w:pPr>
        <w:pStyle w:val="a8"/>
      </w:pPr>
      <w:bookmarkStart w:id="117" w:name="anchor1074"/>
      <w:bookmarkEnd w:id="117"/>
      <w:r>
        <w:t xml:space="preserve">Пункт 74 изменен с 1 сентября 2022 г. - </w:t>
      </w:r>
      <w:hyperlink r:id="rId78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5 мая 2022 г. N 311</w:t>
      </w:r>
    </w:p>
    <w:p w:rsidR="005D6C10" w:rsidRDefault="00AE06FE">
      <w:pPr>
        <w:pStyle w:val="a8"/>
      </w:pPr>
      <w:hyperlink r:id="rId79" w:history="1">
        <w:r>
          <w:t xml:space="preserve">См. </w:t>
        </w:r>
        <w:r>
          <w:t>предыдущую редакцию</w:t>
        </w:r>
      </w:hyperlink>
    </w:p>
    <w:p w:rsidR="005D6C10" w:rsidRDefault="00AE06FE">
      <w:pPr>
        <w:pStyle w:val="a3"/>
      </w:pPr>
      <w:r>
        <w:t>74. Состав апелляционной комиссии утверждается образовательной организацией одновременно с утверждением состава ГЭК.</w:t>
      </w:r>
    </w:p>
    <w:p w:rsidR="005D6C10" w:rsidRDefault="00AE06FE">
      <w:pPr>
        <w:pStyle w:val="a3"/>
      </w:pPr>
      <w:bookmarkStart w:id="118" w:name="anchor10742"/>
      <w:bookmarkEnd w:id="118"/>
      <w:r>
        <w:t>Апелляционная комиссия состоит из председателя апелляционной комиссии, не менее пяти членов апелляционной комиссии и се</w:t>
      </w:r>
      <w:r>
        <w:t>кретаря апелляционной комиссии из числа педагогических работников образовательной организации, не входящих в данном учебном году в состав ГЭК. Председателем апелляционной комиссии может быть назначено лицо из числа руководителей или заместителей руководите</w:t>
      </w:r>
      <w:r>
        <w:t>лей организаций, осуществляющих образовательную деятельность, соответствующую области профессиональной деятельности, к которой готовятся выпускники, представителей организаций-партнеров или их объединений, включая экспертов, при условии, что направление де</w:t>
      </w:r>
      <w:r>
        <w:t>ятельности данных представителей соответствует области профессиональной деятельности, к которой готовятся выпускники, при условии, что такое лицо не входит в состав ГЭК.</w:t>
      </w:r>
    </w:p>
    <w:p w:rsidR="005D6C10" w:rsidRDefault="00AE06FE">
      <w:pPr>
        <w:pStyle w:val="a3"/>
      </w:pPr>
      <w:bookmarkStart w:id="119" w:name="anchor1075"/>
      <w:bookmarkEnd w:id="119"/>
      <w:r>
        <w:t xml:space="preserve">75. Апелляция рассматривается на заседании апелляционной комиссии с участием не менее </w:t>
      </w:r>
      <w:r>
        <w:t>двух третей ее состава.</w:t>
      </w:r>
    </w:p>
    <w:p w:rsidR="005D6C10" w:rsidRDefault="00AE06FE">
      <w:pPr>
        <w:pStyle w:val="a3"/>
      </w:pPr>
      <w:r>
        <w:t>На заседание апелляционной комиссии приглашается председатель соответствующей ГЭК, а также главный эксперт при проведении ГИА в форме демонстрационного экзамена.</w:t>
      </w:r>
    </w:p>
    <w:p w:rsidR="005D6C10" w:rsidRDefault="00AE06FE">
      <w:pPr>
        <w:pStyle w:val="a3"/>
      </w:pPr>
      <w:r>
        <w:t>При проведении ГИА в форме демонстрационного экзамена по решению предс</w:t>
      </w:r>
      <w:r>
        <w:t>едателя апелляционной комиссии к участию в заседании комиссии могут быть также привлечены члены экспертной группы, технический эксперт.</w:t>
      </w:r>
    </w:p>
    <w:p w:rsidR="005D6C10" w:rsidRDefault="00AE06FE">
      <w:pPr>
        <w:pStyle w:val="a3"/>
      </w:pPr>
      <w:r>
        <w:t>По решению председателя апелляционной комиссии заседание апелляционной комиссии может пройти с применением средств видео</w:t>
      </w:r>
      <w:r>
        <w:t xml:space="preserve">, </w:t>
      </w:r>
      <w:proofErr w:type="gramStart"/>
      <w:r>
        <w:t>конференц-связи</w:t>
      </w:r>
      <w:proofErr w:type="gramEnd"/>
      <w:r>
        <w:t>, а равно посредством предоставления письменных пояснений по поставленным апелляционной комиссией вопросам.</w:t>
      </w:r>
    </w:p>
    <w:p w:rsidR="005D6C10" w:rsidRDefault="00AE06FE">
      <w:pPr>
        <w:pStyle w:val="a3"/>
      </w:pPr>
      <w:r>
        <w:t>Выпускник, подавший апелляцию, имеет право присутствовать при рассмотрении апелляции.</w:t>
      </w:r>
    </w:p>
    <w:p w:rsidR="005D6C10" w:rsidRDefault="00AE06FE">
      <w:pPr>
        <w:pStyle w:val="a3"/>
      </w:pPr>
      <w:r>
        <w:t xml:space="preserve">С несовершеннолетним выпускником имеет право </w:t>
      </w:r>
      <w:r>
        <w:t>присутствовать один из родителей (законных представителей).</w:t>
      </w:r>
    </w:p>
    <w:p w:rsidR="005D6C10" w:rsidRDefault="00AE06FE">
      <w:pPr>
        <w:pStyle w:val="a3"/>
      </w:pPr>
      <w:r>
        <w:t>Указанные лица должны при себе иметь документы, удостоверяющие личность.</w:t>
      </w:r>
    </w:p>
    <w:p w:rsidR="005D6C10" w:rsidRDefault="00AE06FE">
      <w:pPr>
        <w:pStyle w:val="a3"/>
      </w:pPr>
      <w:bookmarkStart w:id="120" w:name="anchor1076"/>
      <w:bookmarkEnd w:id="120"/>
      <w:r>
        <w:t>76. Рассмотрение апелляции не является пересдачей ГИА.</w:t>
      </w:r>
    </w:p>
    <w:p w:rsidR="005D6C10" w:rsidRDefault="00AE06FE">
      <w:pPr>
        <w:pStyle w:val="a3"/>
      </w:pPr>
      <w:bookmarkStart w:id="121" w:name="anchor1077"/>
      <w:bookmarkEnd w:id="121"/>
      <w:r>
        <w:t>77. При рассмотрении апелляции о нарушении Порядка апелляционная ком</w:t>
      </w:r>
      <w:r>
        <w:t>иссия устанавливает достоверность изложенных в ней сведений и выносит одно из следующих решений:</w:t>
      </w:r>
    </w:p>
    <w:p w:rsidR="005D6C10" w:rsidRDefault="00AE06FE">
      <w:pPr>
        <w:pStyle w:val="a3"/>
      </w:pPr>
      <w:r>
        <w:t>об отклонении апелляции, если изложенные в ней сведения о нарушениях Порядка не подтвердились и (или) не повлияли на результат ГИА;</w:t>
      </w:r>
    </w:p>
    <w:p w:rsidR="005D6C10" w:rsidRDefault="00AE06FE">
      <w:pPr>
        <w:pStyle w:val="a3"/>
      </w:pPr>
      <w:r>
        <w:t xml:space="preserve">об удовлетворении </w:t>
      </w:r>
      <w:r>
        <w:t>апелляции, если изложенные в ней сведения о допущенных нарушениях Порядка подтвердились и повлияли на результат ГИА.</w:t>
      </w:r>
    </w:p>
    <w:p w:rsidR="005D6C10" w:rsidRDefault="00AE06FE">
      <w:pPr>
        <w:pStyle w:val="a3"/>
      </w:pPr>
      <w:r>
        <w:t xml:space="preserve">В последнем случае результаты проведения ГИА подлежат аннулированию, в связи с чем протокол о рассмотрении апелляции не позднее следующего </w:t>
      </w:r>
      <w:r>
        <w:t xml:space="preserve">рабочего дня передается в ГЭК для </w:t>
      </w:r>
      <w:r>
        <w:lastRenderedPageBreak/>
        <w:t>реализации решения апелляционной комиссии. Выпускнику предоставляется возможность пройти ГИА в дополнительные сроки, установленные образовательной организацией без отчисления такого выпускника из образовательной организаци</w:t>
      </w:r>
      <w:r>
        <w:t>и в срок не более четырёх месяцев после подачи апелляции.</w:t>
      </w:r>
    </w:p>
    <w:p w:rsidR="005D6C10" w:rsidRDefault="00AE06FE">
      <w:pPr>
        <w:pStyle w:val="a3"/>
      </w:pPr>
      <w:bookmarkStart w:id="122" w:name="anchor1078"/>
      <w:bookmarkEnd w:id="122"/>
      <w:r>
        <w:t>78. В случае рассмотрения апелляции о несогласии с результатами ГИА, полученными при прохождении демонстрационного экзамена, секретарь ГЭК не позднее следующего рабочего дня с момента поступления ап</w:t>
      </w:r>
      <w:r>
        <w:t>елляции направляет в апелляционную комиссию протокол заседания ГЭК, протокол проведения демонстрационного экзамена, письменные ответы выпускника (при их наличии), результаты работ выпускника, подавшего апелляцию, видеозаписи хода проведения демонстрационно</w:t>
      </w:r>
      <w:r>
        <w:t>го экзамена (при наличии).</w:t>
      </w:r>
    </w:p>
    <w:p w:rsidR="005D6C10" w:rsidRDefault="00AE06FE">
      <w:pPr>
        <w:pStyle w:val="a3"/>
      </w:pPr>
      <w:r>
        <w:t>В случае рассмотрения апелляции о несогласии с результатами ГИА, полученными при защите дипломного проекта (работы), секретарь ГЭК не позднее следующего рабочего дня с момента поступления апелляции направляет в апелляционную коми</w:t>
      </w:r>
      <w:r>
        <w:t>ссию дипломный проект (работу), протокол заседания ГЭК.</w:t>
      </w:r>
    </w:p>
    <w:p w:rsidR="005D6C10" w:rsidRDefault="00AE06FE">
      <w:pPr>
        <w:pStyle w:val="a3"/>
      </w:pPr>
      <w:r>
        <w:t>В случае рассмотрения апелляции о несогласии с результатами ГИА, полученными при сдаче государственного экзамена, секретарь ГЭК не позднее следующего рабочего дня с момента поступления апелляции напра</w:t>
      </w:r>
      <w:r>
        <w:t>вляет в апелляционную комиссию протокол заседания ГЭК, письменные ответы выпускника (при их наличии).</w:t>
      </w:r>
    </w:p>
    <w:p w:rsidR="005D6C10" w:rsidRDefault="00AE06FE">
      <w:pPr>
        <w:pStyle w:val="a3"/>
      </w:pPr>
      <w:bookmarkStart w:id="123" w:name="anchor1079"/>
      <w:bookmarkEnd w:id="123"/>
      <w:r>
        <w:t>79. В результате рассмотрения апелляции о несогласии с результатами ГИА апелляционная комиссия принимает решение об отклонении апелляции и сохранении резу</w:t>
      </w:r>
      <w:r>
        <w:t>льтата ГИА либо об удовлетворении апелляции и выставлении иного результата ГИА. Решение апелляционной комиссии не позднее следующего рабочего дня передается в ГЭК. Решение апелляционной комиссии является основанием для аннулирования ранее выставленных резу</w:t>
      </w:r>
      <w:r>
        <w:t>льтатов ГИА выпускника и выставления новых результатов в соответствии с мнением апелляционной комиссии.</w:t>
      </w:r>
    </w:p>
    <w:p w:rsidR="005D6C10" w:rsidRDefault="00AE06FE">
      <w:pPr>
        <w:pStyle w:val="a3"/>
      </w:pPr>
      <w:bookmarkStart w:id="124" w:name="anchor1080"/>
      <w:bookmarkEnd w:id="124"/>
      <w:r>
        <w:t>80. Решение апелляционной комиссии принимается простым большинством голосов. При равном числе голосов голос председательствующего на заседании апелляцио</w:t>
      </w:r>
      <w:r>
        <w:t>нной комиссии является решающим.</w:t>
      </w:r>
    </w:p>
    <w:p w:rsidR="005D6C10" w:rsidRDefault="00AE06FE">
      <w:pPr>
        <w:pStyle w:val="a3"/>
      </w:pPr>
      <w:r>
        <w:t>Решение апелляционной комиссии доводится до сведения подавшего апелляцию выпускника в течение трех рабочих дней со дня заседания апелляционной комиссии.</w:t>
      </w:r>
    </w:p>
    <w:p w:rsidR="005D6C10" w:rsidRDefault="00AE06FE">
      <w:pPr>
        <w:pStyle w:val="a3"/>
      </w:pPr>
      <w:bookmarkStart w:id="125" w:name="anchor1081"/>
      <w:bookmarkEnd w:id="125"/>
      <w:r>
        <w:t>81. Решение апелляционной комиссии является окончательным и пересмотру</w:t>
      </w:r>
      <w:r>
        <w:t xml:space="preserve"> не подлежит.</w:t>
      </w:r>
    </w:p>
    <w:p w:rsidR="005D6C10" w:rsidRDefault="00AE06FE">
      <w:pPr>
        <w:pStyle w:val="a3"/>
      </w:pPr>
      <w:bookmarkStart w:id="126" w:name="anchor1082"/>
      <w:bookmarkEnd w:id="126"/>
      <w:r>
        <w:t>82. Решение апелляционной комиссии оформляется протоколом, который подписывается председателем (заместителем председателя) и секретарем апелляционной комиссии и хранится в архиве образовательной организации.</w:t>
      </w:r>
    </w:p>
    <w:p w:rsidR="005D6C10" w:rsidRDefault="005D6C10">
      <w:pPr>
        <w:pStyle w:val="a3"/>
      </w:pPr>
    </w:p>
    <w:p w:rsidR="005D6C10" w:rsidRDefault="00AE06FE">
      <w:pPr>
        <w:pStyle w:val="1"/>
      </w:pPr>
      <w:bookmarkStart w:id="127" w:name="anchor700"/>
      <w:bookmarkEnd w:id="127"/>
      <w:r>
        <w:t>VII. Особенности проведения ГИА д</w:t>
      </w:r>
      <w:r>
        <w:t>ля выпускников из числа лиц с ограниченными возможностями здоровья, детей-инвалидов и инвалидов</w:t>
      </w:r>
    </w:p>
    <w:p w:rsidR="005D6C10" w:rsidRDefault="005D6C10">
      <w:pPr>
        <w:pStyle w:val="a3"/>
      </w:pPr>
    </w:p>
    <w:p w:rsidR="005D6C10" w:rsidRDefault="00AE06FE">
      <w:pPr>
        <w:pStyle w:val="a3"/>
      </w:pPr>
      <w:bookmarkStart w:id="128" w:name="anchor1083"/>
      <w:bookmarkEnd w:id="128"/>
      <w:r>
        <w:t>83. Для выпускников из числа лиц с ограниченными возможностями здоровья и выпускников из числа детей-инвалидов и инвалидов проводится ГИА с учетом особенностей</w:t>
      </w:r>
      <w:r>
        <w:t xml:space="preserve"> психофизического развития, индивидуальных возможностей и состояния здоровья таких выпускников (далее - индивидуальные особенности).</w:t>
      </w:r>
    </w:p>
    <w:p w:rsidR="005D6C10" w:rsidRDefault="00AE06FE">
      <w:pPr>
        <w:pStyle w:val="a3"/>
      </w:pPr>
      <w:bookmarkStart w:id="129" w:name="anchor1084"/>
      <w:bookmarkEnd w:id="129"/>
      <w:r>
        <w:t>84. При проведении ГИА обеспечивается соблюдение следующих общих требований:</w:t>
      </w:r>
    </w:p>
    <w:p w:rsidR="005D6C10" w:rsidRDefault="00AE06FE">
      <w:pPr>
        <w:pStyle w:val="a3"/>
      </w:pPr>
      <w:r>
        <w:t>проведение ГИА для выпускников с ограниченными</w:t>
      </w:r>
      <w:r>
        <w:t xml:space="preserve"> возможностями здоровья, выпускников из числа детей-инвалидов и инвалидов в одной аудитории совместно с выпускниками, не имеющими ограниченных возможностей здоровья, если это не создает трудностей для выпускников при прохождении ГИА;</w:t>
      </w:r>
    </w:p>
    <w:p w:rsidR="005D6C10" w:rsidRDefault="00AE06FE">
      <w:pPr>
        <w:pStyle w:val="a3"/>
      </w:pPr>
      <w:r>
        <w:t>присутствие в аудитори</w:t>
      </w:r>
      <w:r>
        <w:t>и, центре проведения экзамена тьютора, ассистента, оказывающих выпускникам необходимую техническую помощь с учетом их индивидуальных особенностей (занять рабочее место, передвигаться, прочитать и оформить задание, общаться с членами ГЭК, членами экспертной</w:t>
      </w:r>
      <w:r>
        <w:t xml:space="preserve"> группы);</w:t>
      </w:r>
    </w:p>
    <w:p w:rsidR="005D6C10" w:rsidRDefault="00AE06FE">
      <w:pPr>
        <w:pStyle w:val="a3"/>
      </w:pPr>
      <w:r>
        <w:lastRenderedPageBreak/>
        <w:t>пользование необходимыми выпускникам техническими средствами при прохождении ГИА с учетом их индивидуальных особенностей;</w:t>
      </w:r>
    </w:p>
    <w:p w:rsidR="005D6C10" w:rsidRDefault="00AE06FE">
      <w:pPr>
        <w:pStyle w:val="a3"/>
      </w:pPr>
      <w:r>
        <w:t>обеспечение возможности беспрепятственного доступа выпускников в аудитории, туалетные и другие помещения, а также их пребыва</w:t>
      </w:r>
      <w:r>
        <w:t>ния в указанных помещениях (наличие пандусов, поручней, расширенных дверных проемов, лифтов, при отсутствии лифтов аудитория должна располагаться на первом этаже, наличие специальных кресел и других приспособлений).</w:t>
      </w:r>
    </w:p>
    <w:p w:rsidR="005D6C10" w:rsidRDefault="00AE06FE">
      <w:pPr>
        <w:pStyle w:val="a3"/>
      </w:pPr>
      <w:bookmarkStart w:id="130" w:name="anchor1085"/>
      <w:bookmarkEnd w:id="130"/>
      <w:r>
        <w:t>85. Дополнительно при проведении ГИА обе</w:t>
      </w:r>
      <w:r>
        <w:t>спечивается соблюдение следующих требований в зависимости от категорий выпускников с ограниченными возможностями здоровья, выпускников из числа детей-инвалидов и инвалидов:</w:t>
      </w:r>
    </w:p>
    <w:p w:rsidR="005D6C10" w:rsidRDefault="00AE06FE">
      <w:pPr>
        <w:pStyle w:val="a3"/>
      </w:pPr>
      <w:bookmarkStart w:id="131" w:name="anchor10851"/>
      <w:bookmarkEnd w:id="131"/>
      <w:r>
        <w:t>а) для слепых:</w:t>
      </w:r>
    </w:p>
    <w:p w:rsidR="005D6C10" w:rsidRDefault="00AE06FE">
      <w:pPr>
        <w:pStyle w:val="a3"/>
      </w:pPr>
      <w:r>
        <w:t>задания для выполнения, а также инструкция о порядке ГИА, комплект о</w:t>
      </w:r>
      <w:r>
        <w:t>ценочной документации, задания демонстрационного экзамена оформляются рельефно-точечным шрифтом по системе Брайля или в виде электронного документа, доступного с помощью компьютера со специализированным программным обеспечением для слепых, или зачитываются</w:t>
      </w:r>
      <w:r>
        <w:t xml:space="preserve"> ассистентом;</w:t>
      </w:r>
    </w:p>
    <w:p w:rsidR="005D6C10" w:rsidRDefault="00AE06FE">
      <w:pPr>
        <w:pStyle w:val="a3"/>
      </w:pPr>
      <w:r>
        <w:t>письменные задания выполняются на бумаге рельефно-точечным шрифтом по системе Брайля или на компьютере со специализированным программным обеспечением для слепых, или надиктовываются ассистенту;</w:t>
      </w:r>
    </w:p>
    <w:p w:rsidR="005D6C10" w:rsidRDefault="00AE06FE">
      <w:pPr>
        <w:pStyle w:val="a3"/>
      </w:pPr>
      <w:r>
        <w:t>выпускникам для выполнения задания при необходим</w:t>
      </w:r>
      <w:r>
        <w:t>ости предоставляется комплект письменных принадлежностей и бумага для письма рельефно-точечным шрифтом Брайля, компьютер со специализированным программным обеспечением для слепых;</w:t>
      </w:r>
    </w:p>
    <w:p w:rsidR="005D6C10" w:rsidRDefault="00AE06FE">
      <w:pPr>
        <w:pStyle w:val="a3"/>
      </w:pPr>
      <w:bookmarkStart w:id="132" w:name="anchor10852"/>
      <w:bookmarkEnd w:id="132"/>
      <w:r>
        <w:t>б) для слабовидящих:</w:t>
      </w:r>
    </w:p>
    <w:p w:rsidR="005D6C10" w:rsidRDefault="00AE06FE">
      <w:pPr>
        <w:pStyle w:val="a3"/>
      </w:pPr>
      <w:r>
        <w:t xml:space="preserve">обеспечивается индивидуальное равномерное освещение не </w:t>
      </w:r>
      <w:r>
        <w:t>менее 300 люкс;</w:t>
      </w:r>
    </w:p>
    <w:p w:rsidR="005D6C10" w:rsidRDefault="00AE06FE">
      <w:pPr>
        <w:pStyle w:val="a3"/>
      </w:pPr>
      <w:r>
        <w:t>выпускникам для выполнения задания при необходимости предоставляется увеличивающее устройство;</w:t>
      </w:r>
    </w:p>
    <w:p w:rsidR="005D6C10" w:rsidRDefault="00AE06FE">
      <w:pPr>
        <w:pStyle w:val="a3"/>
      </w:pPr>
      <w:r>
        <w:t>задания для выполнения, а также инструкция о порядке проведения государственной аттестации оформляются увеличенным шрифтом;</w:t>
      </w:r>
    </w:p>
    <w:p w:rsidR="005D6C10" w:rsidRDefault="00AE06FE">
      <w:pPr>
        <w:pStyle w:val="a3"/>
      </w:pPr>
      <w:bookmarkStart w:id="133" w:name="anchor10853"/>
      <w:bookmarkEnd w:id="133"/>
      <w:r>
        <w:t xml:space="preserve">в) для глухих и </w:t>
      </w:r>
      <w:r>
        <w:t>слабослышащих, с тяжелыми нарушениями речи:</w:t>
      </w:r>
    </w:p>
    <w:p w:rsidR="005D6C10" w:rsidRDefault="00AE06FE">
      <w:pPr>
        <w:pStyle w:val="a3"/>
      </w:pPr>
      <w:r>
        <w:t>обеспечивается наличие звукоусиливающей аппаратуры коллективного пользования, при необходимости предоставляется звукоусиливающая аппаратура индивидуального пользования;</w:t>
      </w:r>
    </w:p>
    <w:p w:rsidR="005D6C10" w:rsidRDefault="00AE06FE">
      <w:pPr>
        <w:pStyle w:val="a3"/>
      </w:pPr>
      <w:r>
        <w:t>по их желанию государственный экзамен может</w:t>
      </w:r>
      <w:r>
        <w:t xml:space="preserve"> проводиться в письменной форме;</w:t>
      </w:r>
    </w:p>
    <w:p w:rsidR="005D6C10" w:rsidRDefault="00AE06FE">
      <w:pPr>
        <w:pStyle w:val="a3"/>
      </w:pPr>
      <w:bookmarkStart w:id="134" w:name="anchor10854"/>
      <w:bookmarkEnd w:id="134"/>
      <w:r>
        <w:t>г) для лиц с нарушениями опорно-двигательного аппарата (с тяжелыми нарушениями двигательных функций верхних конечностей или отсутствием верхних конечностей):</w:t>
      </w:r>
    </w:p>
    <w:p w:rsidR="005D6C10" w:rsidRDefault="00AE06FE">
      <w:pPr>
        <w:pStyle w:val="a3"/>
      </w:pPr>
      <w:r>
        <w:t>письменные задания выполняются на компьютере со специализированны</w:t>
      </w:r>
      <w:r>
        <w:t>м программным обеспечением или надиктовываются ассистенту;</w:t>
      </w:r>
    </w:p>
    <w:p w:rsidR="005D6C10" w:rsidRDefault="00AE06FE">
      <w:pPr>
        <w:pStyle w:val="a3"/>
      </w:pPr>
      <w:r>
        <w:t>по их желанию государственный экзамен может проводиться в устной форме;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135" w:name="anchor10855"/>
      <w:bookmarkEnd w:id="135"/>
      <w:r>
        <w:t xml:space="preserve">Подпункт "д" изменен с 1 сентября 2022 г. - </w:t>
      </w:r>
      <w:hyperlink r:id="rId80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5 мая 2022 г. N 311</w:t>
      </w:r>
    </w:p>
    <w:p w:rsidR="005D6C10" w:rsidRDefault="00AE06FE">
      <w:pPr>
        <w:pStyle w:val="a8"/>
      </w:pPr>
      <w:hyperlink r:id="rId81" w:history="1">
        <w:r>
          <w:t>См. предыдущую редакцию</w:t>
        </w:r>
      </w:hyperlink>
    </w:p>
    <w:p w:rsidR="005D6C10" w:rsidRDefault="00AE06FE">
      <w:pPr>
        <w:pStyle w:val="a3"/>
      </w:pPr>
      <w:r>
        <w:t>д) также для выпускников из числа лиц с ограниченными возможностями здоровья и выпускников из ч</w:t>
      </w:r>
      <w:r>
        <w:t>исла детей-инвалидов и инвалидов создаются иные специальные условия проведения ГИА в соответствии с рекомендациями психолого-медико-педагогической комиссии (далее - ПМПК), справкой, подтверждающей факт установления инвалидности, выданной федеральным госуда</w:t>
      </w:r>
      <w:r>
        <w:t>рственным учреждением медико-социальной экспертизы (далее - справка)</w:t>
      </w:r>
      <w:r>
        <w:rPr>
          <w:vertAlign w:val="superscript"/>
        </w:rPr>
        <w:t> </w:t>
      </w:r>
      <w:hyperlink r:id="rId82" w:history="1">
        <w:r>
          <w:rPr>
            <w:vertAlign w:val="superscript"/>
          </w:rPr>
          <w:t>5</w:t>
        </w:r>
      </w:hyperlink>
      <w:r>
        <w:t>.</w:t>
      </w:r>
    </w:p>
    <w:p w:rsidR="005D6C10" w:rsidRDefault="00AE06FE">
      <w:pPr>
        <w:pStyle w:val="a3"/>
      </w:pPr>
      <w:bookmarkStart w:id="136" w:name="anchor1086"/>
      <w:bookmarkEnd w:id="136"/>
      <w:r>
        <w:t>86. Выпускники или родители (законные представители) несовершеннолетних выпускников не позднее чем за 3 месяца до начала ГИА подают в образовательную орган</w:t>
      </w:r>
      <w:r>
        <w:t>изацию письменное заявление о необходимости создания для них специальных условий при проведении ГИА с приложением копии рекомендаций ПМПК, а дети-инвалиды, инвалиды - оригинала или заверенной копии справки, а также копии рекомендаций ПМПК при наличии.</w:t>
      </w:r>
    </w:p>
    <w:p w:rsidR="005D6C10" w:rsidRDefault="005D6C10">
      <w:pPr>
        <w:pStyle w:val="a3"/>
      </w:pPr>
    </w:p>
    <w:p w:rsidR="005D6C10" w:rsidRDefault="00AE06FE">
      <w:pPr>
        <w:pStyle w:val="OEM"/>
        <w:rPr>
          <w:sz w:val="22"/>
        </w:rPr>
      </w:pPr>
      <w:r>
        <w:rPr>
          <w:sz w:val="22"/>
        </w:rPr>
        <w:t>──────────────────────────────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lastRenderedPageBreak/>
        <w:t>Информация об изменениях:</w:t>
      </w:r>
    </w:p>
    <w:p w:rsidR="005D6C10" w:rsidRDefault="00AE06FE">
      <w:pPr>
        <w:pStyle w:val="a8"/>
      </w:pPr>
      <w:bookmarkStart w:id="137" w:name="anchor10"/>
      <w:bookmarkEnd w:id="137"/>
      <w:r>
        <w:t xml:space="preserve">Сноски изменены с 1 сентября 2022 г. - </w:t>
      </w:r>
      <w:hyperlink r:id="rId83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5 мая 2022 г. N 311</w:t>
      </w:r>
    </w:p>
    <w:p w:rsidR="005D6C10" w:rsidRDefault="00AE06FE">
      <w:pPr>
        <w:pStyle w:val="a8"/>
      </w:pPr>
      <w:hyperlink r:id="rId84" w:history="1">
        <w:r>
          <w:t>См. предыдущую редакцию</w:t>
        </w:r>
      </w:hyperlink>
    </w:p>
    <w:p w:rsidR="005D6C10" w:rsidRDefault="00AE06FE">
      <w:pPr>
        <w:pStyle w:val="ac"/>
      </w:pPr>
      <w:bookmarkStart w:id="138" w:name="anchor1111"/>
      <w:bookmarkEnd w:id="138"/>
      <w:r>
        <w:rPr>
          <w:vertAlign w:val="superscript"/>
        </w:rPr>
        <w:t>1</w:t>
      </w:r>
      <w:r>
        <w:t xml:space="preserve"> </w:t>
      </w:r>
      <w:hyperlink r:id="rId85" w:history="1">
        <w:r>
          <w:t>Часть 3 статьи 69</w:t>
        </w:r>
      </w:hyperlink>
      <w:r>
        <w:t xml:space="preserve"> Федерального закона от 21 ноября 2011 г. N 323-ФЗ "Об основах охраны здоровья граждан в Российской Федерации" (Соб</w:t>
      </w:r>
      <w:r>
        <w:t>рание законодательства Российской Федерации, 2011, N 48, ст. 6724; 2021, N 27, ст. 5140).</w:t>
      </w:r>
    </w:p>
    <w:p w:rsidR="005D6C10" w:rsidRDefault="00AE06FE">
      <w:pPr>
        <w:pStyle w:val="ac"/>
      </w:pPr>
      <w:bookmarkStart w:id="139" w:name="anchor1112"/>
      <w:bookmarkEnd w:id="139"/>
      <w:r>
        <w:rPr>
          <w:vertAlign w:val="superscript"/>
        </w:rPr>
        <w:t>2</w:t>
      </w:r>
      <w:r>
        <w:t xml:space="preserve"> </w:t>
      </w:r>
      <w:hyperlink r:id="rId86" w:history="1">
        <w:r>
          <w:t>Часть 3 статьи 69</w:t>
        </w:r>
      </w:hyperlink>
      <w:r>
        <w:t xml:space="preserve"> Федерального закона от 21 ноября 2011 г. N 323-ФЗ "Об основах охраны здоровья</w:t>
      </w:r>
      <w:r>
        <w:t xml:space="preserve"> граждан в Российской Федерации" (Собрание законодательства Российской Федерации, 2011, N 48, ст. 6724; 2021, N 27, ст. 5140).</w:t>
      </w:r>
    </w:p>
    <w:p w:rsidR="005D6C10" w:rsidRDefault="00AE06FE">
      <w:pPr>
        <w:pStyle w:val="ac"/>
      </w:pPr>
      <w:bookmarkStart w:id="140" w:name="anchor3333"/>
      <w:bookmarkEnd w:id="140"/>
      <w:r>
        <w:rPr>
          <w:vertAlign w:val="superscript"/>
        </w:rPr>
        <w:t xml:space="preserve">3 </w:t>
      </w:r>
      <w:r>
        <w:t xml:space="preserve">Исключена с 14 апреля 2023 г. - </w:t>
      </w:r>
      <w:hyperlink r:id="rId87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</w:t>
      </w:r>
      <w:r>
        <w:t>ссии от 19 января 2023 г. N 37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hyperlink r:id="rId88" w:history="1">
        <w:r>
          <w:t>См. предыдущую редакцию</w:t>
        </w:r>
      </w:hyperlink>
    </w:p>
    <w:p w:rsidR="005D6C10" w:rsidRDefault="00AE06FE">
      <w:pPr>
        <w:pStyle w:val="ac"/>
      </w:pPr>
      <w:bookmarkStart w:id="141" w:name="anchor1113"/>
      <w:bookmarkEnd w:id="141"/>
      <w:r>
        <w:rPr>
          <w:vertAlign w:val="superscript"/>
        </w:rPr>
        <w:t>4</w:t>
      </w:r>
      <w:r>
        <w:t xml:space="preserve"> </w:t>
      </w:r>
      <w:hyperlink r:id="rId89" w:history="1">
        <w:r>
          <w:t>Часть 6 статьи 59</w:t>
        </w:r>
      </w:hyperlink>
      <w:r>
        <w:t xml:space="preserve"> Федерального </w:t>
      </w:r>
      <w:r>
        <w:t>закона от 29 декабря 2012 г. N 273-ФЗ "Об образовании в Российской Федерации" (Собрание законодательства Российской Федерации, 2012, N 53, ст. 7598).</w:t>
      </w:r>
    </w:p>
    <w:p w:rsidR="005D6C10" w:rsidRDefault="00AE06FE">
      <w:pPr>
        <w:pStyle w:val="a8"/>
        <w:rPr>
          <w:sz w:val="16"/>
        </w:rPr>
      </w:pPr>
      <w:r>
        <w:rPr>
          <w:sz w:val="16"/>
        </w:rPr>
        <w:t>Информация об изменениях:</w:t>
      </w:r>
    </w:p>
    <w:p w:rsidR="005D6C10" w:rsidRDefault="00AE06FE">
      <w:pPr>
        <w:pStyle w:val="a8"/>
      </w:pPr>
      <w:bookmarkStart w:id="142" w:name="anchor11141"/>
      <w:bookmarkEnd w:id="142"/>
      <w:r>
        <w:t xml:space="preserve">Приложение дополнено сноской 4.1 с 14 апреля 2023 г. - </w:t>
      </w:r>
      <w:hyperlink r:id="rId90" w:history="1">
        <w:r>
          <w:t>Приказ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19 января 2023 г. N 37</w:t>
      </w:r>
    </w:p>
    <w:p w:rsidR="005D6C10" w:rsidRDefault="00AE06FE">
      <w:pPr>
        <w:pStyle w:val="ac"/>
      </w:pPr>
      <w:r>
        <w:rPr>
          <w:vertAlign w:val="superscript"/>
        </w:rPr>
        <w:t>4.1</w:t>
      </w:r>
      <w:r>
        <w:t xml:space="preserve"> </w:t>
      </w:r>
      <w:hyperlink r:id="rId91" w:history="1">
        <w:r>
          <w:t>Пункт 3</w:t>
        </w:r>
      </w:hyperlink>
      <w:r>
        <w:t xml:space="preserve"> Положения о Министерстве просвещения Российской Федерации, утвержденного </w:t>
      </w:r>
      <w:hyperlink r:id="rId92" w:history="1">
        <w:r>
          <w:t>Постановлением</w:t>
        </w:r>
      </w:hyperlink>
      <w:r>
        <w:t xml:space="preserve"> Правительства Российской Федерации от 28 июля 2018 г. N 884 (Собрание законодательства Российской Федерации, 2018, N 32, ст. 5343).</w:t>
      </w:r>
    </w:p>
    <w:p w:rsidR="005D6C10" w:rsidRDefault="00AE06FE">
      <w:pPr>
        <w:pStyle w:val="ac"/>
      </w:pPr>
      <w:bookmarkStart w:id="143" w:name="anchor1114"/>
      <w:bookmarkEnd w:id="143"/>
      <w:r>
        <w:rPr>
          <w:vertAlign w:val="superscript"/>
        </w:rPr>
        <w:t>5</w:t>
      </w:r>
      <w:r>
        <w:t xml:space="preserve"> </w:t>
      </w:r>
      <w:hyperlink r:id="rId93" w:history="1">
        <w:r>
          <w:t>Приказ</w:t>
        </w:r>
      </w:hyperlink>
      <w:r>
        <w:t xml:space="preserve"> Министерства здравоохранения и социального развития Российской Федерации от 24 ноября 2010 г. N 1031н "О формах справки, подтверждающей факт установления инвалидности, и выписки из акта освидетельствования гражданина, приз</w:t>
      </w:r>
      <w:r>
        <w:t>нанного инвалидом, выдаваемых федеральными государственными учреждениями медико-социальной экспертизы, и порядке их составления" (зарегистрирован Министерством юстиции Российской Федерации 20 января 2011 г., регистрационный N 19539), с изменениями, внесенн</w:t>
      </w:r>
      <w:r>
        <w:t xml:space="preserve">ыми приказами Министерства труда и социальной защиты Российской Федерации </w:t>
      </w:r>
      <w:hyperlink r:id="rId94" w:history="1">
        <w:r>
          <w:t>от 17 июня 2013 г. N 272н</w:t>
        </w:r>
      </w:hyperlink>
      <w:r>
        <w:t xml:space="preserve"> (зарегистрирован Министерством юстиции Российской Федерации 5 августа 2013 г., регистраци</w:t>
      </w:r>
      <w:r>
        <w:t xml:space="preserve">онный N 29265) и </w:t>
      </w:r>
      <w:hyperlink r:id="rId95" w:history="1">
        <w:r>
          <w:t>от 17 ноября 2020 г. N 789н</w:t>
        </w:r>
      </w:hyperlink>
      <w:r>
        <w:t xml:space="preserve"> (зарегистрирован Министерством юстиции Российской Федерации 21 декабря 2020 г., регистрационный N 61636).</w:t>
      </w:r>
    </w:p>
    <w:p w:rsidR="005D6C10" w:rsidRDefault="005D6C10">
      <w:pPr>
        <w:pStyle w:val="a3"/>
      </w:pPr>
    </w:p>
    <w:sectPr w:rsidR="005D6C10">
      <w:headerReference w:type="default" r:id="rId96"/>
      <w:footerReference w:type="default" r:id="rId97"/>
      <w:pgSz w:w="11906" w:h="16838"/>
      <w:pgMar w:top="794" w:right="794" w:bottom="794" w:left="79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AE06FE">
      <w:r>
        <w:separator/>
      </w:r>
    </w:p>
  </w:endnote>
  <w:endnote w:type="continuationSeparator" w:id="0">
    <w:p w:rsidR="00000000" w:rsidRDefault="00AE06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26"/>
      <w:gridCol w:w="1826"/>
      <w:gridCol w:w="327"/>
    </w:tblGrid>
    <w:tr w:rsidR="00845F31">
      <w:tblPrEx>
        <w:tblCellMar>
          <w:top w:w="0" w:type="dxa"/>
          <w:bottom w:w="0" w:type="dxa"/>
        </w:tblCellMar>
      </w:tblPrEx>
      <w:tc>
        <w:tcPr>
          <w:tcW w:w="0" w:type="auto"/>
        </w:tcPr>
        <w:p w:rsidR="00845F31" w:rsidRDefault="00AE06FE">
          <w:pPr>
            <w:pStyle w:val="Standard"/>
            <w:ind w:firstLine="0"/>
            <w:jc w:val="left"/>
            <w:rPr>
              <w:rFonts w:eastAsia="Times New Roman" w:cs="Times New Roman"/>
            </w:rPr>
          </w:pPr>
          <w:r>
            <w:rPr>
              <w:rFonts w:eastAsia="Times New Roman" w:cs="Times New Roman"/>
            </w:rPr>
            <w:fldChar w:fldCharType="begin" w:fldLock="1"/>
          </w:r>
          <w:r>
            <w:rPr>
              <w:rFonts w:eastAsia="Times New Roman" w:cs="Times New Roman"/>
            </w:rPr>
            <w:instrText xml:space="preserve"> DATE \@ "dd'.'MM'.'yyyy" </w:instrText>
          </w:r>
          <w:r>
            <w:rPr>
              <w:rFonts w:eastAsia="Times New Roman" w:cs="Times New Roman"/>
            </w:rPr>
            <w:fldChar w:fldCharType="separate"/>
          </w:r>
          <w:r>
            <w:rPr>
              <w:rFonts w:eastAsia="Times New Roman" w:cs="Times New Roman"/>
            </w:rPr>
            <w:fldChar w:fldCharType="end"/>
          </w:r>
        </w:p>
      </w:tc>
      <w:tc>
        <w:tcPr>
          <w:tcW w:w="0" w:type="auto"/>
        </w:tcPr>
        <w:p w:rsidR="00845F31" w:rsidRDefault="00AE06FE">
          <w:pPr>
            <w:pStyle w:val="Standard"/>
            <w:ind w:firstLine="0"/>
            <w:jc w:val="center"/>
            <w:rPr>
              <w:rFonts w:eastAsia="Times New Roman" w:cs="Times New Roman"/>
            </w:rPr>
          </w:pPr>
          <w:r>
            <w:rPr>
              <w:rFonts w:eastAsia="Times New Roman" w:cs="Times New Roman"/>
            </w:rPr>
            <w:t>Система ГАРАНТ</w:t>
          </w:r>
        </w:p>
      </w:tc>
      <w:tc>
        <w:tcPr>
          <w:tcW w:w="0" w:type="auto"/>
        </w:tcPr>
        <w:p w:rsidR="00845F31" w:rsidRDefault="00AE06FE">
          <w:pPr>
            <w:pStyle w:val="Standard"/>
            <w:ind w:firstLine="0"/>
            <w:jc w:val="right"/>
            <w:rPr>
              <w:rFonts w:eastAsia="Times New Roman" w:cs="Times New Roman"/>
            </w:rPr>
          </w:pPr>
          <w:r>
            <w:rPr>
              <w:rFonts w:eastAsia="Times New Roman" w:cs="Times New Roman"/>
            </w:rPr>
            <w:fldChar w:fldCharType="begin"/>
          </w:r>
          <w:r>
            <w:rPr>
              <w:rFonts w:eastAsia="Times New Roman" w:cs="Times New Roman"/>
            </w:rPr>
            <w:instrText xml:space="preserve"> PAGE </w:instrText>
          </w:r>
          <w:r>
            <w:rPr>
              <w:rFonts w:eastAsia="Times New Roman" w:cs="Times New Roman"/>
            </w:rPr>
            <w:fldChar w:fldCharType="separate"/>
          </w:r>
          <w:r>
            <w:rPr>
              <w:rFonts w:eastAsia="Times New Roman" w:cs="Times New Roman"/>
              <w:noProof/>
            </w:rPr>
            <w:t>1</w:t>
          </w:r>
          <w:r>
            <w:rPr>
              <w:rFonts w:eastAsia="Times New Roman" w:cs="Times New Roman"/>
            </w:rPr>
            <w:fldChar w:fldCharType="end"/>
          </w:r>
          <w:r>
            <w:rPr>
              <w:rFonts w:eastAsia="Times New Roman" w:cs="Times New Roman"/>
            </w:rPr>
            <w:t>/</w:t>
          </w:r>
          <w:r>
            <w:rPr>
              <w:rFonts w:eastAsia="Times New Roman" w:cs="Times New Roman"/>
            </w:rPr>
            <w:fldChar w:fldCharType="begin"/>
          </w:r>
          <w:r>
            <w:rPr>
              <w:rFonts w:eastAsia="Times New Roman" w:cs="Times New Roman"/>
            </w:rPr>
            <w:instrText xml:space="preserve"> NUMPAGES \* ARABIC </w:instrText>
          </w:r>
          <w:r>
            <w:rPr>
              <w:rFonts w:eastAsia="Times New Roman" w:cs="Times New Roman"/>
            </w:rPr>
            <w:fldChar w:fldCharType="separate"/>
          </w:r>
          <w:r>
            <w:rPr>
              <w:rFonts w:eastAsia="Times New Roman" w:cs="Times New Roman"/>
              <w:noProof/>
            </w:rPr>
            <w:t>1</w:t>
          </w:r>
          <w:r>
            <w:rPr>
              <w:rFonts w:eastAsia="Times New Roman" w:cs="Times New Roman"/>
            </w:rPr>
            <w:fldChar w:fldCharType="end"/>
          </w: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AE06FE">
      <w:r>
        <w:separator/>
      </w:r>
    </w:p>
  </w:footnote>
  <w:footnote w:type="continuationSeparator" w:id="0">
    <w:p w:rsidR="00000000" w:rsidRDefault="00AE06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F31" w:rsidRDefault="00AE06FE">
    <w:pPr>
      <w:pStyle w:val="Standard"/>
      <w:ind w:firstLine="0"/>
      <w:jc w:val="left"/>
      <w:rPr>
        <w:rFonts w:eastAsia="Times New Roman" w:cs="Times New Roman"/>
      </w:rPr>
    </w:pPr>
    <w:r>
      <w:rPr>
        <w:rFonts w:eastAsia="Times New Roman" w:cs="Times New Roman"/>
      </w:rPr>
      <w:t>Приказ Министерства просвещения РФ от 8 ноября 2021 г. N 800 "Об утверждении Порядка проведения г...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5D6C10"/>
    <w:rsid w:val="005D6C10"/>
    <w:rsid w:val="00AE0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2FA6F4-A896-4012-9C5A-AA9AD6E00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3"/>
        <w:sz w:val="22"/>
        <w:szCs w:val="22"/>
        <w:lang w:val="ru-RU" w:eastAsia="ru-RU" w:bidi="ar-SA"/>
      </w:rPr>
    </w:rPrDefault>
    <w:pPrDefault>
      <w:pPr>
        <w:widowControl w:val="0"/>
        <w:suppressAutoHyphens/>
        <w:overflowPunct w:val="0"/>
        <w:autoSpaceDE w:val="0"/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Times New Roman" w:hAnsi="Times New Roman"/>
      <w:sz w:val="24"/>
    </w:rPr>
  </w:style>
  <w:style w:type="paragraph" w:styleId="1">
    <w:name w:val="heading 1"/>
    <w:basedOn w:val="Heading"/>
    <w:uiPriority w:val="9"/>
    <w:qFormat/>
    <w:pPr>
      <w:outlineLvl w:val="0"/>
    </w:pPr>
  </w:style>
  <w:style w:type="paragraph" w:styleId="2">
    <w:name w:val="heading 2"/>
    <w:basedOn w:val="Heading"/>
    <w:uiPriority w:val="9"/>
    <w:semiHidden/>
    <w:unhideWhenUsed/>
    <w:qFormat/>
    <w:pPr>
      <w:outlineLvl w:val="1"/>
    </w:pPr>
  </w:style>
  <w:style w:type="paragraph" w:styleId="3">
    <w:name w:val="heading 3"/>
    <w:basedOn w:val="Heading"/>
    <w:uiPriority w:val="9"/>
    <w:semiHidden/>
    <w:unhideWhenUsed/>
    <w:qFormat/>
    <w:pPr>
      <w:outlineLvl w:val="2"/>
    </w:pPr>
  </w:style>
  <w:style w:type="paragraph" w:styleId="4">
    <w:name w:val="heading 4"/>
    <w:basedOn w:val="Heading"/>
    <w:uiPriority w:val="9"/>
    <w:semiHidden/>
    <w:unhideWhenUsed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ind w:firstLine="720"/>
      <w:jc w:val="both"/>
    </w:pPr>
    <w:rPr>
      <w:rFonts w:ascii="Times New Roman" w:hAnsi="Times New Roman"/>
      <w:sz w:val="24"/>
    </w:rPr>
  </w:style>
  <w:style w:type="paragraph" w:customStyle="1" w:styleId="Preformatted">
    <w:name w:val="Preformatted"/>
    <w:pPr>
      <w:widowControl/>
      <w:suppressAutoHyphens w:val="0"/>
      <w:jc w:val="both"/>
    </w:pPr>
    <w:rPr>
      <w:rFonts w:ascii="Courier New" w:eastAsia="Courier New" w:hAnsi="Courier New" w:cs="Courier New"/>
      <w:sz w:val="24"/>
      <w:szCs w:val="24"/>
    </w:rPr>
  </w:style>
  <w:style w:type="paragraph" w:customStyle="1" w:styleId="Heading">
    <w:name w:val="Heading"/>
    <w:basedOn w:val="Standard"/>
    <w:pPr>
      <w:keepNext/>
      <w:spacing w:before="240" w:after="120"/>
      <w:jc w:val="center"/>
    </w:pPr>
    <w:rPr>
      <w:b/>
    </w:rPr>
  </w:style>
  <w:style w:type="paragraph" w:customStyle="1" w:styleId="a3">
    <w:name w:val="Нормальный"/>
    <w:basedOn w:val="Standard"/>
  </w:style>
  <w:style w:type="paragraph" w:customStyle="1" w:styleId="OEM">
    <w:name w:val="Нормальный (OEM)"/>
    <w:basedOn w:val="Preformatted"/>
  </w:style>
  <w:style w:type="paragraph" w:customStyle="1" w:styleId="a4">
    <w:name w:val="Утратил силу"/>
    <w:basedOn w:val="Standard"/>
    <w:rPr>
      <w:strike/>
      <w:color w:val="666600"/>
    </w:rPr>
  </w:style>
  <w:style w:type="paragraph" w:customStyle="1" w:styleId="Textreference">
    <w:name w:val="Text (reference)"/>
    <w:basedOn w:val="Standard"/>
    <w:pPr>
      <w:ind w:left="170" w:right="170" w:firstLine="0"/>
      <w:jc w:val="left"/>
    </w:pPr>
  </w:style>
  <w:style w:type="paragraph" w:customStyle="1" w:styleId="a5">
    <w:name w:val="Комментарий"/>
    <w:basedOn w:val="Textreference"/>
    <w:pPr>
      <w:shd w:val="clear" w:color="auto" w:fill="F0F0F0"/>
      <w:spacing w:before="75"/>
      <w:ind w:right="0"/>
      <w:jc w:val="both"/>
    </w:pPr>
    <w:rPr>
      <w:i/>
      <w:color w:val="353842"/>
      <w:shd w:val="clear" w:color="auto" w:fill="F0F0F0"/>
    </w:rPr>
  </w:style>
  <w:style w:type="paragraph" w:customStyle="1" w:styleId="a6">
    <w:name w:val="Заголовок статьи"/>
    <w:basedOn w:val="Standard"/>
    <w:pPr>
      <w:ind w:left="1612" w:hanging="892"/>
    </w:pPr>
  </w:style>
  <w:style w:type="paragraph" w:customStyle="1" w:styleId="a7">
    <w:name w:val="Прижатый влево"/>
    <w:basedOn w:val="Standard"/>
    <w:pPr>
      <w:ind w:firstLine="0"/>
      <w:jc w:val="left"/>
    </w:pPr>
  </w:style>
  <w:style w:type="paragraph" w:customStyle="1" w:styleId="a8">
    <w:name w:val="Информация о версии"/>
    <w:basedOn w:val="Textreference"/>
    <w:pPr>
      <w:shd w:val="clear" w:color="auto" w:fill="F0F0F0"/>
      <w:spacing w:before="75"/>
      <w:ind w:right="0"/>
      <w:jc w:val="both"/>
    </w:pPr>
    <w:rPr>
      <w:i/>
      <w:color w:val="353842"/>
      <w:shd w:val="clear" w:color="auto" w:fill="F0F0F0"/>
    </w:rPr>
  </w:style>
  <w:style w:type="paragraph" w:customStyle="1" w:styleId="a9">
    <w:name w:val="Не вступил в силу"/>
    <w:basedOn w:val="Standard"/>
    <w:pPr>
      <w:ind w:left="139" w:hanging="139"/>
    </w:pPr>
  </w:style>
  <w:style w:type="paragraph" w:customStyle="1" w:styleId="aa">
    <w:name w:val="Информация об изменениях"/>
    <w:basedOn w:val="Standard"/>
    <w:pPr>
      <w:shd w:val="clear" w:color="auto" w:fill="EAEFED"/>
      <w:spacing w:before="180"/>
      <w:ind w:left="360" w:right="360" w:firstLine="0"/>
    </w:pPr>
    <w:rPr>
      <w:color w:val="353842"/>
      <w:sz w:val="20"/>
      <w:shd w:val="clear" w:color="auto" w:fill="EAEFED"/>
    </w:rPr>
  </w:style>
  <w:style w:type="paragraph" w:customStyle="1" w:styleId="ab">
    <w:name w:val="Заголовок ЭР (левое окно)"/>
    <w:basedOn w:val="Heading"/>
  </w:style>
  <w:style w:type="paragraph" w:customStyle="1" w:styleId="ac">
    <w:name w:val="Сноска"/>
    <w:basedOn w:val="Standard"/>
    <w:rPr>
      <w:sz w:val="20"/>
    </w:rPr>
  </w:style>
  <w:style w:type="paragraph" w:styleId="ad">
    <w:name w:val="header"/>
    <w:basedOn w:val="a"/>
    <w:link w:val="ae"/>
    <w:uiPriority w:val="99"/>
    <w:unhideWhenUsed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Pr>
      <w:rFonts w:ascii="Times New Roman" w:hAnsi="Times New Roman"/>
      <w:sz w:val="24"/>
    </w:rPr>
  </w:style>
  <w:style w:type="paragraph" w:styleId="af">
    <w:name w:val="footer"/>
    <w:basedOn w:val="a"/>
    <w:link w:val="af0"/>
    <w:uiPriority w:val="99"/>
    <w:unhideWhenUsed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ivo.garant.ru/document/redirect/5632903/3" TargetMode="External"/><Relationship Id="rId21" Type="http://schemas.openxmlformats.org/officeDocument/2006/relationships/hyperlink" Target="http://ivo.garant.ru/document/redirect/406656577/1001" TargetMode="External"/><Relationship Id="rId42" Type="http://schemas.openxmlformats.org/officeDocument/2006/relationships/hyperlink" Target="http://ivo.garant.ru/document/redirect/76802657/1015" TargetMode="External"/><Relationship Id="rId47" Type="http://schemas.openxmlformats.org/officeDocument/2006/relationships/hyperlink" Target="#anchor1113" TargetMode="External"/><Relationship Id="rId63" Type="http://schemas.openxmlformats.org/officeDocument/2006/relationships/hyperlink" Target="http://ivo.garant.ru/document/redirect/404755477/28" TargetMode="External"/><Relationship Id="rId68" Type="http://schemas.openxmlformats.org/officeDocument/2006/relationships/hyperlink" Target="#anchor1034" TargetMode="External"/><Relationship Id="rId84" Type="http://schemas.openxmlformats.org/officeDocument/2006/relationships/hyperlink" Target="http://ivo.garant.ru/document/redirect/76802657/10" TargetMode="External"/><Relationship Id="rId89" Type="http://schemas.openxmlformats.org/officeDocument/2006/relationships/hyperlink" Target="http://ivo.garant.ru/document/redirect/70291362/108695" TargetMode="External"/><Relationship Id="rId16" Type="http://schemas.openxmlformats.org/officeDocument/2006/relationships/hyperlink" Target="http://ivo.garant.ru/document/redirect/74983011/0" TargetMode="External"/><Relationship Id="rId11" Type="http://schemas.openxmlformats.org/officeDocument/2006/relationships/hyperlink" Target="http://ivo.garant.ru/document/redirect/404755477/13" TargetMode="External"/><Relationship Id="rId32" Type="http://schemas.openxmlformats.org/officeDocument/2006/relationships/hyperlink" Target="http://ivo.garant.ru/document/redirect/404755477/17" TargetMode="External"/><Relationship Id="rId37" Type="http://schemas.openxmlformats.org/officeDocument/2006/relationships/hyperlink" Target="http://ivo.garant.ru/document/redirect/406656577/1031" TargetMode="External"/><Relationship Id="rId53" Type="http://schemas.openxmlformats.org/officeDocument/2006/relationships/hyperlink" Target="http://ivo.garant.ru/document/redirect/404755477/24" TargetMode="External"/><Relationship Id="rId58" Type="http://schemas.openxmlformats.org/officeDocument/2006/relationships/hyperlink" Target="https://edu.gov.ru/" TargetMode="External"/><Relationship Id="rId74" Type="http://schemas.openxmlformats.org/officeDocument/2006/relationships/hyperlink" Target="http://ivo.garant.ru/document/redirect/411014014/1" TargetMode="External"/><Relationship Id="rId79" Type="http://schemas.openxmlformats.org/officeDocument/2006/relationships/hyperlink" Target="http://ivo.garant.ru/document/redirect/76802657/1074" TargetMode="External"/><Relationship Id="rId5" Type="http://schemas.openxmlformats.org/officeDocument/2006/relationships/endnotes" Target="endnotes.xml"/><Relationship Id="rId90" Type="http://schemas.openxmlformats.org/officeDocument/2006/relationships/hyperlink" Target="http://ivo.garant.ru/document/redirect/406656577/1007" TargetMode="External"/><Relationship Id="rId95" Type="http://schemas.openxmlformats.org/officeDocument/2006/relationships/hyperlink" Target="http://ivo.garant.ru/document/redirect/400101910/1000" TargetMode="External"/><Relationship Id="rId22" Type="http://schemas.openxmlformats.org/officeDocument/2006/relationships/hyperlink" Target="http://ivo.garant.ru/document/redirect/76818729/1006" TargetMode="External"/><Relationship Id="rId27" Type="http://schemas.openxmlformats.org/officeDocument/2006/relationships/hyperlink" Target="http://ivo.garant.ru/document/redirect/12191967/693" TargetMode="External"/><Relationship Id="rId43" Type="http://schemas.openxmlformats.org/officeDocument/2006/relationships/hyperlink" Target="http://ivo.garant.ru/document/redirect/406656577/1005" TargetMode="External"/><Relationship Id="rId48" Type="http://schemas.openxmlformats.org/officeDocument/2006/relationships/hyperlink" Target="http://ivo.garant.ru/document/redirect/406656577/106" TargetMode="External"/><Relationship Id="rId64" Type="http://schemas.openxmlformats.org/officeDocument/2006/relationships/hyperlink" Target="http://ivo.garant.ru/document/redirect/76802657/10352" TargetMode="External"/><Relationship Id="rId69" Type="http://schemas.openxmlformats.org/officeDocument/2006/relationships/hyperlink" Target="#anchor1035" TargetMode="External"/><Relationship Id="rId80" Type="http://schemas.openxmlformats.org/officeDocument/2006/relationships/hyperlink" Target="http://ivo.garant.ru/document/redirect/404755477/20" TargetMode="External"/><Relationship Id="rId85" Type="http://schemas.openxmlformats.org/officeDocument/2006/relationships/hyperlink" Target="http://ivo.garant.ru/document/redirect/12191967/693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ivo.garant.ru/document/redirect/70500084/1000" TargetMode="External"/><Relationship Id="rId17" Type="http://schemas.openxmlformats.org/officeDocument/2006/relationships/hyperlink" Target="http://ivo.garant.ru/document/redirect/404755477/14" TargetMode="External"/><Relationship Id="rId25" Type="http://schemas.openxmlformats.org/officeDocument/2006/relationships/hyperlink" Target="#anchor10063" TargetMode="External"/><Relationship Id="rId33" Type="http://schemas.openxmlformats.org/officeDocument/2006/relationships/hyperlink" Target="http://ivo.garant.ru/document/redirect/76802657/1010" TargetMode="External"/><Relationship Id="rId38" Type="http://schemas.openxmlformats.org/officeDocument/2006/relationships/hyperlink" Target="http://ivo.garant.ru/document/redirect/76818729/10126" TargetMode="External"/><Relationship Id="rId46" Type="http://schemas.openxmlformats.org/officeDocument/2006/relationships/hyperlink" Target="http://ivo.garant.ru/document/redirect/76802657/1018" TargetMode="External"/><Relationship Id="rId59" Type="http://schemas.openxmlformats.org/officeDocument/2006/relationships/hyperlink" Target="#anchor1058" TargetMode="External"/><Relationship Id="rId67" Type="http://schemas.openxmlformats.org/officeDocument/2006/relationships/hyperlink" Target="http://ivo.garant.ru/document/redirect/76837008/1036" TargetMode="External"/><Relationship Id="rId20" Type="http://schemas.openxmlformats.org/officeDocument/2006/relationships/hyperlink" Target="#anchor1036" TargetMode="External"/><Relationship Id="rId41" Type="http://schemas.openxmlformats.org/officeDocument/2006/relationships/hyperlink" Target="http://ivo.garant.ru/document/redirect/404755477/22" TargetMode="External"/><Relationship Id="rId54" Type="http://schemas.openxmlformats.org/officeDocument/2006/relationships/hyperlink" Target="http://ivo.garant.ru/document/redirect/76802657/1021" TargetMode="External"/><Relationship Id="rId62" Type="http://schemas.openxmlformats.org/officeDocument/2006/relationships/hyperlink" Target="http://ivo.garant.ru/document/redirect/404755477/27" TargetMode="External"/><Relationship Id="rId70" Type="http://schemas.openxmlformats.org/officeDocument/2006/relationships/hyperlink" Target="http://ivo.garant.ru/document/redirect/404755477/28" TargetMode="External"/><Relationship Id="rId75" Type="http://schemas.openxmlformats.org/officeDocument/2006/relationships/hyperlink" Target="http://ivo.garant.ru/document/redirect/76848058/1063" TargetMode="External"/><Relationship Id="rId83" Type="http://schemas.openxmlformats.org/officeDocument/2006/relationships/hyperlink" Target="http://ivo.garant.ru/document/redirect/404755477/20" TargetMode="External"/><Relationship Id="rId88" Type="http://schemas.openxmlformats.org/officeDocument/2006/relationships/hyperlink" Target="http://ivo.garant.ru/document/redirect/76818729/3333" TargetMode="External"/><Relationship Id="rId91" Type="http://schemas.openxmlformats.org/officeDocument/2006/relationships/hyperlink" Target="http://ivo.garant.ru/document/redirect/72003700/1003" TargetMode="External"/><Relationship Id="rId9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hyperlink" Target="http://ivo.garant.ru/document/redirect/70291362/108694" TargetMode="External"/><Relationship Id="rId15" Type="http://schemas.openxmlformats.org/officeDocument/2006/relationships/hyperlink" Target="http://ivo.garant.ru/document/redirect/71830408/1000" TargetMode="External"/><Relationship Id="rId23" Type="http://schemas.openxmlformats.org/officeDocument/2006/relationships/hyperlink" Target="http://ivo.garant.ru/document/redirect/5632903/3" TargetMode="External"/><Relationship Id="rId28" Type="http://schemas.openxmlformats.org/officeDocument/2006/relationships/hyperlink" Target="#anchor1111" TargetMode="External"/><Relationship Id="rId36" Type="http://schemas.openxmlformats.org/officeDocument/2006/relationships/hyperlink" Target="#anchor1112" TargetMode="External"/><Relationship Id="rId49" Type="http://schemas.openxmlformats.org/officeDocument/2006/relationships/hyperlink" Target="http://ivo.garant.ru/document/redirect/76818729/1019" TargetMode="External"/><Relationship Id="rId57" Type="http://schemas.openxmlformats.org/officeDocument/2006/relationships/hyperlink" Target="http://ivo.garant.ru/document/redirect/76802657/1022" TargetMode="External"/><Relationship Id="rId10" Type="http://schemas.openxmlformats.org/officeDocument/2006/relationships/hyperlink" Target="#anchor1000" TargetMode="External"/><Relationship Id="rId31" Type="http://schemas.openxmlformats.org/officeDocument/2006/relationships/hyperlink" Target="http://ivo.garant.ru/document/redirect/5632903/3" TargetMode="External"/><Relationship Id="rId44" Type="http://schemas.openxmlformats.org/officeDocument/2006/relationships/hyperlink" Target="http://ivo.garant.ru/document/redirect/76818729/1017" TargetMode="External"/><Relationship Id="rId52" Type="http://schemas.openxmlformats.org/officeDocument/2006/relationships/hyperlink" Target="http://ivo.garant.ru/document/redirect/76837008/1020" TargetMode="External"/><Relationship Id="rId60" Type="http://schemas.openxmlformats.org/officeDocument/2006/relationships/hyperlink" Target="http://ivo.garant.ru/document/redirect/404755477/26" TargetMode="External"/><Relationship Id="rId65" Type="http://schemas.openxmlformats.org/officeDocument/2006/relationships/hyperlink" Target="http://ivo.garant.ru/document/redirect/409105284/1002" TargetMode="External"/><Relationship Id="rId73" Type="http://schemas.openxmlformats.org/officeDocument/2006/relationships/hyperlink" Target="http://ivo.garant.ru/document/redirect/76818729/1059" TargetMode="External"/><Relationship Id="rId78" Type="http://schemas.openxmlformats.org/officeDocument/2006/relationships/hyperlink" Target="http://ivo.garant.ru/document/redirect/404755477/29" TargetMode="External"/><Relationship Id="rId81" Type="http://schemas.openxmlformats.org/officeDocument/2006/relationships/hyperlink" Target="http://ivo.garant.ru/document/redirect/76802657/10855" TargetMode="External"/><Relationship Id="rId86" Type="http://schemas.openxmlformats.org/officeDocument/2006/relationships/hyperlink" Target="http://ivo.garant.ru/document/redirect/12191967/693" TargetMode="External"/><Relationship Id="rId94" Type="http://schemas.openxmlformats.org/officeDocument/2006/relationships/hyperlink" Target="http://ivo.garant.ru/document/redirect/70430674/0" TargetMode="External"/><Relationship Id="rId9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http://ivo.garant.ru/document/redirect/72003700/0" TargetMode="External"/><Relationship Id="rId13" Type="http://schemas.openxmlformats.org/officeDocument/2006/relationships/hyperlink" Target="http://ivo.garant.ru/document/redirect/70500084/0" TargetMode="External"/><Relationship Id="rId18" Type="http://schemas.openxmlformats.org/officeDocument/2006/relationships/hyperlink" Target="http://ivo.garant.ru/document/redirect/404755477/14" TargetMode="External"/><Relationship Id="rId39" Type="http://schemas.openxmlformats.org/officeDocument/2006/relationships/hyperlink" Target="http://ivo.garant.ru/document/redirect/406656577/1004" TargetMode="External"/><Relationship Id="rId34" Type="http://schemas.openxmlformats.org/officeDocument/2006/relationships/hyperlink" Target="http://ivo.garant.ru/document/redirect/404755477/18" TargetMode="External"/><Relationship Id="rId50" Type="http://schemas.openxmlformats.org/officeDocument/2006/relationships/hyperlink" Target="#anchor11141" TargetMode="External"/><Relationship Id="rId55" Type="http://schemas.openxmlformats.org/officeDocument/2006/relationships/hyperlink" Target="https://edu.gov.ru/" TargetMode="External"/><Relationship Id="rId76" Type="http://schemas.openxmlformats.org/officeDocument/2006/relationships/hyperlink" Target="http://ivo.garant.ru/document/redirect/406656577/1010" TargetMode="External"/><Relationship Id="rId97" Type="http://schemas.openxmlformats.org/officeDocument/2006/relationships/footer" Target="footer1.xml"/><Relationship Id="rId7" Type="http://schemas.openxmlformats.org/officeDocument/2006/relationships/hyperlink" Target="http://ivo.garant.ru/document/redirect/72003700/1001" TargetMode="External"/><Relationship Id="rId71" Type="http://schemas.openxmlformats.org/officeDocument/2006/relationships/hyperlink" Target="http://ivo.garant.ru/document/redirect/76802657/1058" TargetMode="External"/><Relationship Id="rId92" Type="http://schemas.openxmlformats.org/officeDocument/2006/relationships/hyperlink" Target="http://ivo.garant.ru/document/redirect/72003700/0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ivo.garant.ru/document/redirect/406656577/1002" TargetMode="External"/><Relationship Id="rId24" Type="http://schemas.openxmlformats.org/officeDocument/2006/relationships/hyperlink" Target="#anchor10063" TargetMode="External"/><Relationship Id="rId40" Type="http://schemas.openxmlformats.org/officeDocument/2006/relationships/hyperlink" Target="http://ivo.garant.ru/document/redirect/76818729/1013" TargetMode="External"/><Relationship Id="rId45" Type="http://schemas.openxmlformats.org/officeDocument/2006/relationships/hyperlink" Target="http://ivo.garant.ru/document/redirect/404755477/20" TargetMode="External"/><Relationship Id="rId66" Type="http://schemas.openxmlformats.org/officeDocument/2006/relationships/hyperlink" Target="http://ivo.garant.ru/document/redirect/409105284/1003" TargetMode="External"/><Relationship Id="rId87" Type="http://schemas.openxmlformats.org/officeDocument/2006/relationships/hyperlink" Target="http://ivo.garant.ru/document/redirect/406656577/1032" TargetMode="External"/><Relationship Id="rId61" Type="http://schemas.openxmlformats.org/officeDocument/2006/relationships/hyperlink" Target="http://ivo.garant.ru/document/redirect/76802657/1030" TargetMode="External"/><Relationship Id="rId82" Type="http://schemas.openxmlformats.org/officeDocument/2006/relationships/hyperlink" Target="#anchor1114" TargetMode="External"/><Relationship Id="rId19" Type="http://schemas.openxmlformats.org/officeDocument/2006/relationships/hyperlink" Target="#anchor0" TargetMode="External"/><Relationship Id="rId14" Type="http://schemas.openxmlformats.org/officeDocument/2006/relationships/hyperlink" Target="http://ivo.garant.ru/document/redirect/70608808/1000" TargetMode="External"/><Relationship Id="rId30" Type="http://schemas.openxmlformats.org/officeDocument/2006/relationships/hyperlink" Target="http://ivo.garant.ru/document/redirect/76818729/1009" TargetMode="External"/><Relationship Id="rId35" Type="http://schemas.openxmlformats.org/officeDocument/2006/relationships/hyperlink" Target="http://ivo.garant.ru/document/redirect/76802657/1012" TargetMode="External"/><Relationship Id="rId56" Type="http://schemas.openxmlformats.org/officeDocument/2006/relationships/hyperlink" Target="http://ivo.garant.ru/document/redirect/404755477/25" TargetMode="External"/><Relationship Id="rId77" Type="http://schemas.openxmlformats.org/officeDocument/2006/relationships/hyperlink" Target="http://ivo.garant.ru/document/redirect/76818729/1067" TargetMode="External"/><Relationship Id="rId8" Type="http://schemas.openxmlformats.org/officeDocument/2006/relationships/hyperlink" Target="http://ivo.garant.ru/document/redirect/72003700/42251" TargetMode="External"/><Relationship Id="rId51" Type="http://schemas.openxmlformats.org/officeDocument/2006/relationships/hyperlink" Target="http://ivo.garant.ru/document/redirect/409105284/1001" TargetMode="External"/><Relationship Id="rId72" Type="http://schemas.openxmlformats.org/officeDocument/2006/relationships/hyperlink" Target="http://ivo.garant.ru/document/redirect/406656577/1009" TargetMode="External"/><Relationship Id="rId93" Type="http://schemas.openxmlformats.org/officeDocument/2006/relationships/hyperlink" Target="http://ivo.garant.ru/document/redirect/12182267/0" TargetMode="External"/><Relationship Id="rId98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8806</Words>
  <Characters>50199</Characters>
  <Application>Microsoft Office Word</Application>
  <DocSecurity>0</DocSecurity>
  <Lines>418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UKSAP</Company>
  <LinksUpToDate>false</LinksUpToDate>
  <CharactersWithSpaces>58888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Кадочникова Ольга Николаевна</cp:lastModifiedBy>
  <cp:revision>2</cp:revision>
  <dcterms:created xsi:type="dcterms:W3CDTF">2025-06-03T05:17:00Z</dcterms:created>
  <dcterms:modified xsi:type="dcterms:W3CDTF">2025-06-03T05:17:00Z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НПП "Гарант-Сервис"</vt:lpwstr>
  </property>
</Properties>
</file>